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4785941D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F87A3E">
        <w:rPr>
          <w:b/>
          <w:bCs/>
          <w:lang w:val="en-US"/>
        </w:rPr>
        <w:t>21</w:t>
      </w:r>
      <w:r w:rsidR="00FB7080" w:rsidRPr="003729A0">
        <w:rPr>
          <w:b/>
          <w:bCs/>
        </w:rPr>
        <w:t>.0</w:t>
      </w:r>
      <w:r w:rsidR="0096760D">
        <w:rPr>
          <w:b/>
          <w:bCs/>
          <w:lang w:val="en-US"/>
        </w:rPr>
        <w:t>2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284E2581" w:rsidR="004D4340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r w:rsidR="00F87A3E">
        <w:rPr>
          <w:lang w:val="en-US"/>
        </w:rPr>
        <w:t>202 354 341</w:t>
      </w:r>
      <w:r w:rsidR="00543CE7">
        <w:rPr>
          <w:lang w:val="en-US"/>
        </w:rPr>
        <w:t xml:space="preserve"> </w:t>
      </w:r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440355">
        <w:t>აცრა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2E5F4D">
        <w:t>8</w:t>
      </w:r>
      <w:r w:rsidR="00F87A3E">
        <w:rPr>
          <w:lang w:val="en-US"/>
        </w:rPr>
        <w:t>8</w:t>
      </w:r>
      <w:r w:rsidR="00731E92">
        <w:rPr>
          <w:lang w:val="en-US"/>
        </w:rPr>
        <w:t xml:space="preserve"> </w:t>
      </w:r>
      <w:r w:rsidR="004D4340">
        <w:t>ქვეყანაში.</w:t>
      </w:r>
      <w:r w:rsidR="00BE7658">
        <w:t xml:space="preserve"> </w:t>
      </w:r>
      <w:r w:rsidR="00543CE7">
        <w:t>ბოლო დღეებში</w:t>
      </w:r>
      <w:r w:rsidR="00BE7658">
        <w:t xml:space="preserve"> ვაქცინაცია დაიწყო დამატებით </w:t>
      </w:r>
      <w:r w:rsidR="00F87A3E">
        <w:rPr>
          <w:lang w:val="en-US"/>
        </w:rPr>
        <w:t>2</w:t>
      </w:r>
      <w:r w:rsidR="00BE7658">
        <w:t xml:space="preserve"> ქვეყანაში.</w:t>
      </w:r>
      <w:r w:rsidR="00012043">
        <w:t xml:space="preserve"> აღნიშნული ტემპით გაგრძელების შემთხვევაში, მოსახლეობის ორი დოზით ასაცრელად და კოლექტიური იმუნიტეტის მისაღწევად (75%) გათვლებით </w:t>
      </w:r>
      <w:r w:rsidR="00012043" w:rsidRPr="00D20709">
        <w:rPr>
          <w:u w:val="single"/>
        </w:rPr>
        <w:t xml:space="preserve">საჭიროა </w:t>
      </w:r>
      <w:r w:rsidR="00255BE9">
        <w:rPr>
          <w:u w:val="single"/>
          <w:lang w:val="en-US"/>
        </w:rPr>
        <w:t>4.9</w:t>
      </w:r>
      <w:r w:rsidR="00012043" w:rsidRPr="00D20709">
        <w:rPr>
          <w:u w:val="single"/>
        </w:rPr>
        <w:t xml:space="preserve"> წელი</w:t>
      </w:r>
      <w:r w:rsidR="00012043">
        <w:t>.</w:t>
      </w:r>
    </w:p>
    <w:p w14:paraId="7B4725A1" w14:textId="218BC0AD" w:rsidR="002E5F4D" w:rsidRDefault="002E5F4D" w:rsidP="00F45F99">
      <w:r>
        <w:t>წინა კვირასთან შედარებით, გლობალურად 2</w:t>
      </w:r>
      <w:r w:rsidR="00F823E0">
        <w:t>1</w:t>
      </w:r>
      <w:r w:rsidR="00255BE9">
        <w:rPr>
          <w:lang w:val="en-US"/>
        </w:rPr>
        <w:t>%</w:t>
      </w:r>
      <w:r>
        <w:t>-ით გაზრდილია ვაქცინაცია.</w:t>
      </w:r>
    </w:p>
    <w:p w14:paraId="6B7641EE" w14:textId="6BF59F8E" w:rsidR="00411497" w:rsidRDefault="00F45F99" w:rsidP="00F45F99">
      <w:r>
        <w:t>არსებული მონაცემებით, 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F87A3E">
        <w:rPr>
          <w:lang w:val="en-US"/>
        </w:rPr>
        <w:t>61 289 500</w:t>
      </w:r>
      <w:r w:rsidR="00862E83">
        <w:t xml:space="preserve">), მეორე </w:t>
      </w:r>
      <w:r>
        <w:t xml:space="preserve">ადგილზეა ჩინეთი </w:t>
      </w:r>
      <w:r w:rsidR="004C34CD">
        <w:t>(</w:t>
      </w:r>
      <w:r w:rsidR="00121646">
        <w:t>40 500 000</w:t>
      </w:r>
      <w:r w:rsidR="004C34CD">
        <w:t>)</w:t>
      </w:r>
      <w:r w:rsidR="000F0640">
        <w:rPr>
          <w:lang w:val="en-US"/>
        </w:rPr>
        <w:t>,</w:t>
      </w:r>
      <w:r>
        <w:t xml:space="preserve"> </w:t>
      </w:r>
      <w:r w:rsidR="00AC0041">
        <w:t xml:space="preserve">მესამეზეა </w:t>
      </w:r>
      <w:r w:rsidR="00726277">
        <w:t>გაერთიანებული სამეფო</w:t>
      </w:r>
      <w:r w:rsidR="00121646">
        <w:t xml:space="preserve"> (1</w:t>
      </w:r>
      <w:r w:rsidR="00F87A3E">
        <w:rPr>
          <w:lang w:val="en-US"/>
        </w:rPr>
        <w:t>7 852 327</w:t>
      </w:r>
      <w:r w:rsidR="004C34CD">
        <w:t>)</w:t>
      </w:r>
      <w:r>
        <w:t xml:space="preserve">. </w:t>
      </w:r>
      <w:r w:rsidR="00012043">
        <w:t xml:space="preserve">აშშ-ში </w:t>
      </w:r>
      <w:r w:rsidR="00731E92">
        <w:t>მიმდინარე კვირის გათვლებით</w:t>
      </w:r>
      <w:r w:rsidR="00012043">
        <w:t xml:space="preserve">, ორი დოზით აცრისა და კოლექტიური იმუნიტეტის შესაქმნელად (75%) საჭიროა დაახლეობით </w:t>
      </w:r>
      <w:r w:rsidR="00F87A3E">
        <w:rPr>
          <w:lang w:val="en-US"/>
        </w:rPr>
        <w:t>11</w:t>
      </w:r>
      <w:r w:rsidR="00012043">
        <w:t xml:space="preserve"> თვე</w:t>
      </w:r>
      <w:r w:rsidR="00731E92">
        <w:t xml:space="preserve"> (წინა კვირის გათვლებით იყო </w:t>
      </w:r>
      <w:r w:rsidR="00F87A3E">
        <w:rPr>
          <w:lang w:val="en-US"/>
        </w:rPr>
        <w:t>8</w:t>
      </w:r>
      <w:r w:rsidR="00731E92">
        <w:t xml:space="preserve"> თვე)</w:t>
      </w:r>
      <w:r w:rsidR="00012043">
        <w:t xml:space="preserve">. </w:t>
      </w:r>
    </w:p>
    <w:p w14:paraId="63D9A039" w14:textId="0014DDF8" w:rsidR="00862E83" w:rsidRPr="00411497" w:rsidRDefault="00726277" w:rsidP="00F45F99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ორი დოზით აცრა,</w:t>
      </w:r>
      <w:r>
        <w:t xml:space="preserve"> ლიდერობს </w:t>
      </w:r>
      <w:r w:rsidR="00F45F99">
        <w:t>ისრაელი (</w:t>
      </w:r>
      <w:r w:rsidR="00F87A3E">
        <w:rPr>
          <w:lang w:val="en-US"/>
        </w:rPr>
        <w:t>31.8</w:t>
      </w:r>
      <w:r w:rsidR="00862E83">
        <w:t>%</w:t>
      </w:r>
      <w:r w:rsidR="00F45F99">
        <w:t xml:space="preserve">), </w:t>
      </w:r>
      <w:r w:rsidR="00862E83">
        <w:t xml:space="preserve">მეორე ადგილზეა </w:t>
      </w:r>
      <w:r w:rsidR="00121646">
        <w:t>სეიშელი (</w:t>
      </w:r>
      <w:r w:rsidR="00F87A3E">
        <w:rPr>
          <w:lang w:val="en-US"/>
        </w:rPr>
        <w:t>22.5</w:t>
      </w:r>
      <w:r w:rsidR="00121646">
        <w:t xml:space="preserve">%), მესამეზე </w:t>
      </w:r>
      <w:r w:rsidR="00F87A3E">
        <w:t>სერბეთი</w:t>
      </w:r>
      <w:r w:rsidR="00FD6A5D">
        <w:t xml:space="preserve"> (</w:t>
      </w:r>
      <w:r w:rsidR="00F87A3E">
        <w:t>6</w:t>
      </w:r>
      <w:r w:rsidR="00FD6A5D">
        <w:t>%)</w:t>
      </w:r>
      <w:r w:rsidR="00121646">
        <w:t>, მეოთხე</w:t>
      </w:r>
      <w:r w:rsidR="00117E45">
        <w:t xml:space="preserve"> </w:t>
      </w:r>
      <w:r w:rsidR="00F87A3E">
        <w:t>აშშ</w:t>
      </w:r>
      <w:r w:rsidR="00862E83">
        <w:t xml:space="preserve"> (</w:t>
      </w:r>
      <w:r w:rsidR="00F87A3E">
        <w:t>5.4</w:t>
      </w:r>
      <w:r w:rsidR="00862E83">
        <w:t>%)</w:t>
      </w:r>
      <w:r w:rsidR="00121646">
        <w:t xml:space="preserve"> და მეხუთე </w:t>
      </w:r>
      <w:r w:rsidR="00F87A3E">
        <w:t>მალტა</w:t>
      </w:r>
      <w:r w:rsidR="00121646">
        <w:t xml:space="preserve"> (</w:t>
      </w:r>
      <w:r w:rsidR="00F87A3E">
        <w:t>4</w:t>
      </w:r>
      <w:r w:rsidR="00121646">
        <w:t>%).</w:t>
      </w:r>
    </w:p>
    <w:p w14:paraId="3AF5502A" w14:textId="5A1C1417" w:rsidR="00862E83" w:rsidRDefault="00862E83" w:rsidP="00F45F99">
      <w:r>
        <w:t>ისრაელი ასევე ლიდერობს</w:t>
      </w:r>
      <w:r w:rsidR="00FD6A5D">
        <w:t xml:space="preserve"> გაკეთებული დოზებით</w:t>
      </w:r>
      <w:r>
        <w:t xml:space="preserve"> მოსახლე</w:t>
      </w:r>
      <w:r w:rsidR="00FD6A5D">
        <w:t>ო</w:t>
      </w:r>
      <w:r>
        <w:t>ბის მოცვის მიხედვით (</w:t>
      </w:r>
      <w:r w:rsidR="000F0640">
        <w:t>7</w:t>
      </w:r>
      <w:r w:rsidR="00F87A3E">
        <w:t>8.8</w:t>
      </w:r>
      <w:r>
        <w:t>%)</w:t>
      </w:r>
      <w:r w:rsidR="00411497">
        <w:rPr>
          <w:lang w:val="en-US"/>
        </w:rPr>
        <w:t xml:space="preserve"> </w:t>
      </w:r>
      <w:r w:rsidR="00731E92">
        <w:t xml:space="preserve">რაც შეადგენს ჯამში </w:t>
      </w:r>
      <w:r w:rsidR="00F87A3E">
        <w:t>7 132 468</w:t>
      </w:r>
      <w:r w:rsidR="00411497">
        <w:rPr>
          <w:lang w:val="en-US"/>
        </w:rPr>
        <w:t xml:space="preserve"> </w:t>
      </w:r>
      <w:r w:rsidR="00411497">
        <w:t>ადამიან</w:t>
      </w:r>
      <w:r w:rsidR="00731E92">
        <w:t>ს</w:t>
      </w:r>
      <w:r w:rsidR="00117E45">
        <w:t xml:space="preserve">, </w:t>
      </w:r>
      <w:r w:rsidR="00611A46">
        <w:t>რაც მეტია ვიდრე</w:t>
      </w:r>
      <w:r w:rsidR="00117E45">
        <w:t xml:space="preserve"> აქვთ </w:t>
      </w:r>
      <w:r w:rsidR="004D6FB9">
        <w:t>სეიშელ</w:t>
      </w:r>
      <w:r w:rsidR="00117E45">
        <w:t>ს</w:t>
      </w:r>
      <w:r w:rsidR="004D6FB9">
        <w:t xml:space="preserve"> (</w:t>
      </w:r>
      <w:r w:rsidR="00F87A3E">
        <w:t>67.77</w:t>
      </w:r>
      <w:r>
        <w:t>%</w:t>
      </w:r>
      <w:r w:rsidR="004D6FB9">
        <w:t>)</w:t>
      </w:r>
      <w:r w:rsidR="00411497">
        <w:t xml:space="preserve"> </w:t>
      </w:r>
      <w:r w:rsidR="00731E92">
        <w:t xml:space="preserve">– </w:t>
      </w:r>
      <w:r w:rsidR="00F87A3E">
        <w:t>65 060</w:t>
      </w:r>
      <w:r w:rsidR="00411497">
        <w:t xml:space="preserve"> ადამიანი</w:t>
      </w:r>
      <w:r>
        <w:t xml:space="preserve"> </w:t>
      </w:r>
      <w:r w:rsidR="00FD6A5D">
        <w:t>და გაერთიანებულ არაბთა ემირატებ</w:t>
      </w:r>
      <w:r w:rsidR="00D20709">
        <w:t>ს</w:t>
      </w:r>
      <w:r w:rsidR="00FD6A5D">
        <w:t xml:space="preserve"> (</w:t>
      </w:r>
      <w:r w:rsidR="00F87A3E">
        <w:t>51.66</w:t>
      </w:r>
      <w:r w:rsidR="00FD6A5D">
        <w:t>%)</w:t>
      </w:r>
      <w:r w:rsidR="00700367">
        <w:t xml:space="preserve"> - </w:t>
      </w:r>
      <w:r w:rsidR="00411497">
        <w:t xml:space="preserve"> </w:t>
      </w:r>
      <w:r w:rsidR="00700367">
        <w:t>5</w:t>
      </w:r>
      <w:r w:rsidR="00F87A3E">
        <w:t> 553 391</w:t>
      </w:r>
      <w:r w:rsidR="00411497">
        <w:t xml:space="preserve"> ადამიანი</w:t>
      </w:r>
      <w:r w:rsidR="004D6FB9">
        <w:t xml:space="preserve">, </w:t>
      </w:r>
      <w:r w:rsidR="00611A46">
        <w:t xml:space="preserve">3-ჯერ მეტი ვიდრე </w:t>
      </w:r>
      <w:r w:rsidR="00F45F99">
        <w:t>გაერთიანებულ სამეფო</w:t>
      </w:r>
      <w:r w:rsidR="00611A46">
        <w:t>ში</w:t>
      </w:r>
      <w:r w:rsidR="00F45F99">
        <w:t xml:space="preserve"> </w:t>
      </w:r>
      <w:r w:rsidR="00FD6A5D">
        <w:t>(</w:t>
      </w:r>
      <w:r w:rsidR="00411497">
        <w:rPr>
          <w:lang w:val="en-US"/>
        </w:rPr>
        <w:t>2</w:t>
      </w:r>
      <w:r w:rsidR="00F87A3E">
        <w:t>6.73</w:t>
      </w:r>
      <w:r w:rsidR="00FD6A5D">
        <w:t>%)</w:t>
      </w:r>
      <w:r w:rsidR="00411497">
        <w:t xml:space="preserve"> </w:t>
      </w:r>
      <w:r w:rsidR="00700367">
        <w:t>- აცრილი</w:t>
      </w:r>
      <w:r w:rsidR="00D20709">
        <w:t>ა</w:t>
      </w:r>
      <w:r w:rsidR="00700367">
        <w:t xml:space="preserve"> ჯამში 1</w:t>
      </w:r>
      <w:r w:rsidR="00F87A3E">
        <w:t>7 852 327</w:t>
      </w:r>
      <w:r w:rsidR="00411497">
        <w:t xml:space="preserve"> ადამიანი</w:t>
      </w:r>
      <w:r w:rsidR="0086352D">
        <w:t xml:space="preserve">, </w:t>
      </w:r>
      <w:r w:rsidR="00F87A3E">
        <w:t>მალდივები (18.82%) – 70 009 აცრილი და 4-ჯერ</w:t>
      </w:r>
      <w:r w:rsidR="00611A46">
        <w:t xml:space="preserve"> მეტი ვიდრე </w:t>
      </w:r>
      <w:r w:rsidR="00726277">
        <w:t>აშშ-</w:t>
      </w:r>
      <w:r w:rsidR="00611A46">
        <w:t xml:space="preserve">ში </w:t>
      </w:r>
      <w:r w:rsidR="00FD6A5D">
        <w:t>(</w:t>
      </w:r>
      <w:r w:rsidR="0086352D">
        <w:t>1</w:t>
      </w:r>
      <w:r w:rsidR="00F87A3E">
        <w:t>8.46</w:t>
      </w:r>
      <w:r w:rsidR="00FD6A5D">
        <w:t>%)</w:t>
      </w:r>
      <w:r w:rsidR="0086352D">
        <w:t xml:space="preserve"> </w:t>
      </w:r>
      <w:r w:rsidR="00700367">
        <w:t xml:space="preserve">– </w:t>
      </w:r>
      <w:r w:rsidR="00F87A3E">
        <w:t>61 289 500</w:t>
      </w:r>
      <w:r w:rsidR="00411497">
        <w:t xml:space="preserve"> ადამიანი</w:t>
      </w:r>
      <w:r w:rsidR="00F45F99">
        <w:t>.</w:t>
      </w:r>
      <w:r w:rsidR="004C34CD">
        <w:t xml:space="preserve"> </w:t>
      </w:r>
    </w:p>
    <w:p w14:paraId="1DA7A440" w14:textId="4FF2F219" w:rsidR="00F45F99" w:rsidRDefault="004C34CD" w:rsidP="00F45F99">
      <w:r>
        <w:t>ევროკავშირში 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აცრილია </w:t>
      </w:r>
      <w:r w:rsidR="000F0640">
        <w:t>2</w:t>
      </w:r>
      <w:r w:rsidR="00F87A3E">
        <w:t>6 234 365</w:t>
      </w:r>
      <w:r w:rsidR="00FD6A5D">
        <w:t xml:space="preserve"> </w:t>
      </w:r>
      <w:r>
        <w:t>ადამიანი</w:t>
      </w:r>
      <w:r w:rsidR="0024127A">
        <w:t xml:space="preserve"> (</w:t>
      </w:r>
      <w:r w:rsidR="000F0640">
        <w:t>5.</w:t>
      </w:r>
      <w:r w:rsidR="00F87A3E">
        <w:t>91</w:t>
      </w:r>
      <w:r w:rsidR="0024127A">
        <w:t>%)</w:t>
      </w:r>
      <w:r w:rsidR="004F610C">
        <w:t xml:space="preserve">, საიდანაც ორი დოზით აცრილია </w:t>
      </w:r>
      <w:r w:rsidR="00F87A3E">
        <w:t>2</w:t>
      </w:r>
      <w:r w:rsidR="004F610C">
        <w:t>%.</w:t>
      </w:r>
    </w:p>
    <w:p w14:paraId="352E291A" w14:textId="1C5831A2" w:rsidR="0080039A" w:rsidRDefault="0080039A" w:rsidP="00F45F99">
      <w:r>
        <w:t xml:space="preserve">განსხვავებულია ვაქცინაციის სტრატეგია ქვეყნების მიხედვით. ზოგი ქვეყნის მიდგომაა აქტიურად უზრუნველყოს ორივე დოზით აცრა, მაშინ როცა სხვებს მოცვის გაზრდა ურჩევნიათ პირველი დოზის ხარჯზე. </w:t>
      </w:r>
    </w:p>
    <w:p w14:paraId="7E74C261" w14:textId="31DE4F6A" w:rsidR="00993ABF" w:rsidRPr="00993ABF" w:rsidRDefault="00993ABF" w:rsidP="00F45F99">
      <w:pPr>
        <w:rPr>
          <w:lang w:val="en-US"/>
        </w:rPr>
      </w:pPr>
      <w:r>
        <w:t>ესპანეთში, რუსეთში, კოსტა რიკასა და ხორვატიაში მიზანია მოსახლეობის სრული ორი დოზით მოცვა, და აღნიშნავენ რომ პირველი დოზის შემდეგ, 70%-ს უკვე გაკეთებული აქვს მეორე</w:t>
      </w:r>
    </w:p>
    <w:p w14:paraId="78976482" w14:textId="105C8CD4" w:rsidR="00993ABF" w:rsidRPr="00993ABF" w:rsidRDefault="00993ABF" w:rsidP="00993ABF">
      <w:pPr>
        <w:jc w:val="center"/>
      </w:pPr>
      <w:r>
        <w:rPr>
          <w:noProof/>
        </w:rPr>
        <w:drawing>
          <wp:inline distT="0" distB="0" distL="0" distR="0" wp14:anchorId="758E2DF6" wp14:editId="140296C6">
            <wp:extent cx="4476750" cy="315993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554" cy="316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AB6F" w14:textId="3C47E31A" w:rsidR="0080039A" w:rsidRDefault="00993ABF" w:rsidP="00F45F99">
      <w:r>
        <w:lastRenderedPageBreak/>
        <w:t>გაერთიანებულ სამეფოში, სინგაპურსა და ჩილეში სტრატეგია ეფუძნება მოსახლეობის მოცვის გაზრდას პირველი ვაქცინის ხარჯზე</w:t>
      </w:r>
    </w:p>
    <w:p w14:paraId="2CE03670" w14:textId="202ECEDA" w:rsidR="00993ABF" w:rsidRPr="00993ABF" w:rsidRDefault="00993ABF" w:rsidP="00993ABF">
      <w:pPr>
        <w:jc w:val="center"/>
      </w:pPr>
      <w:r>
        <w:rPr>
          <w:noProof/>
        </w:rPr>
        <w:drawing>
          <wp:inline distT="0" distB="0" distL="0" distR="0" wp14:anchorId="4C19AE08" wp14:editId="2B556021">
            <wp:extent cx="4817110" cy="340017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88" cy="340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4815"/>
        <w:gridCol w:w="2835"/>
        <w:gridCol w:w="2551"/>
      </w:tblGrid>
      <w:tr w:rsidR="00BE7658" w:rsidRPr="00AC0041" w14:paraId="2B1460C1" w14:textId="157257D9" w:rsidTr="00F42662">
        <w:trPr>
          <w:trHeight w:val="290"/>
          <w:jc w:val="center"/>
        </w:trPr>
        <w:tc>
          <w:tcPr>
            <w:tcW w:w="48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9BC2E6"/>
            <w:noWrap/>
            <w:vAlign w:val="bottom"/>
            <w:hideMark/>
          </w:tcPr>
          <w:p w14:paraId="39E67513" w14:textId="77777777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 w:rsidRPr="00AC004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ქვეყანა</w:t>
            </w:r>
          </w:p>
        </w:tc>
        <w:tc>
          <w:tcPr>
            <w:tcW w:w="283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9BC2E6"/>
            <w:noWrap/>
            <w:vAlign w:val="bottom"/>
            <w:hideMark/>
          </w:tcPr>
          <w:p w14:paraId="59263D8E" w14:textId="510F60A6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 w:rsidRPr="00AC004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აცრილი მოსახლეობის %</w:t>
            </w:r>
          </w:p>
        </w:tc>
        <w:tc>
          <w:tcPr>
            <w:tcW w:w="25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9BC2E6"/>
          </w:tcPr>
          <w:p w14:paraId="5EA0E4EA" w14:textId="0351C398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ორჯერადად აცრილი მოსახლეობის %</w:t>
            </w:r>
          </w:p>
        </w:tc>
      </w:tr>
      <w:tr w:rsidR="00F5179C" w:rsidRPr="00AC0041" w14:paraId="52643427" w14:textId="5D7AD0FA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7D0A2BB" w14:textId="3419C153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ისრაელი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9FFB8E0" w14:textId="797B664B" w:rsidR="00F5179C" w:rsidRPr="00FB29BD" w:rsidRDefault="000F0640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7</w:t>
            </w:r>
            <w:r w:rsidR="00F823E0"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8.8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BAFFD35" w14:textId="69EA36AE" w:rsidR="00F5179C" w:rsidRPr="00FB29BD" w:rsidRDefault="00F823E0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31.8</w:t>
            </w:r>
          </w:p>
        </w:tc>
      </w:tr>
      <w:tr w:rsidR="00F5179C" w:rsidRPr="00AC0041" w14:paraId="2A0F8AEC" w14:textId="3991B3CB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931A0A5" w14:textId="1EFF2F2C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სეიშელი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FECCA09" w14:textId="1ECB6D29" w:rsidR="00F5179C" w:rsidRPr="00F5179C" w:rsidRDefault="00F823E0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67.77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5AB4EE9" w14:textId="42C2D732" w:rsidR="00F5179C" w:rsidRDefault="00F823E0" w:rsidP="00F823E0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22.5</w:t>
            </w:r>
          </w:p>
        </w:tc>
      </w:tr>
      <w:tr w:rsidR="00F5179C" w:rsidRPr="00AC0041" w14:paraId="4A826992" w14:textId="37FF0428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151366F" w14:textId="1D4B8FC8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გაერთიანებული არაბთა ემირატები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3A20ABB" w14:textId="09BF9155" w:rsidR="00F5179C" w:rsidRPr="0086352D" w:rsidRDefault="00F823E0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51.66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D4F3F42" w14:textId="22051590" w:rsidR="00F5179C" w:rsidRDefault="00F5179C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F5179C" w:rsidRPr="00AC0041" w14:paraId="550542F9" w14:textId="743AA0D0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818E461" w14:textId="49796797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გაერთიანებული სამეფო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DFE04A7" w14:textId="261DEADC" w:rsidR="00F5179C" w:rsidRPr="00FB29BD" w:rsidRDefault="00411497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2</w:t>
            </w:r>
            <w:r w:rsidR="00F823E0"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6.73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838439A" w14:textId="5F75C422" w:rsidR="00F5179C" w:rsidRDefault="00F5179C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</w:t>
            </w:r>
            <w:r w:rsidR="00F823E0">
              <w:rPr>
                <w:rFonts w:ascii="Sylfaen" w:hAnsi="Sylfaen"/>
                <w:b/>
                <w:bCs/>
              </w:rPr>
              <w:t>9</w:t>
            </w:r>
          </w:p>
        </w:tc>
      </w:tr>
      <w:tr w:rsidR="00F5179C" w:rsidRPr="00AC0041" w14:paraId="64B222B1" w14:textId="71861E1E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5E72F29" w14:textId="4164C860" w:rsidR="00F5179C" w:rsidRPr="00AC0041" w:rsidRDefault="00700367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აშშ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1091687" w14:textId="346A7E6F" w:rsidR="00F5179C" w:rsidRPr="00FB29BD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</w:t>
            </w:r>
            <w:r w:rsidR="00F823E0">
              <w:rPr>
                <w:rFonts w:ascii="Sylfaen" w:hAnsi="Sylfaen"/>
              </w:rPr>
              <w:t>8.46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13E676C" w14:textId="03B9631D" w:rsidR="00F5179C" w:rsidRDefault="00F823E0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5.4</w:t>
            </w:r>
          </w:p>
        </w:tc>
      </w:tr>
      <w:tr w:rsidR="00F5179C" w:rsidRPr="00AC0041" w14:paraId="4C9444CC" w14:textId="12128443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0E9BE7D" w14:textId="76F4AFB1" w:rsidR="00F5179C" w:rsidRPr="00AC0041" w:rsidRDefault="00700367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ბაჰრეინი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23D8140" w14:textId="7F283326" w:rsidR="0086352D" w:rsidRPr="00FB29BD" w:rsidRDefault="00700367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1</w:t>
            </w:r>
            <w:r w:rsidR="00F823E0"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8.08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B68B2A3" w14:textId="732D58B4" w:rsidR="00F5179C" w:rsidRPr="00700367" w:rsidRDefault="00700367" w:rsidP="00700367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 w:rsidRPr="00700367">
              <w:rPr>
                <w:rFonts w:ascii="Sylfaen" w:hAnsi="Sylfaen"/>
                <w:b/>
                <w:bCs/>
              </w:rPr>
              <w:t>-</w:t>
            </w:r>
          </w:p>
        </w:tc>
      </w:tr>
      <w:tr w:rsidR="00F5179C" w:rsidRPr="00AC0041" w14:paraId="0A12E0FC" w14:textId="2A9A0F2D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F202A10" w14:textId="774E17F6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მალტა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FFA8D7E" w14:textId="7FCC6B2F" w:rsidR="00F5179C" w:rsidRPr="00FB29BD" w:rsidRDefault="000F0640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</w:t>
            </w:r>
            <w:r w:rsidR="00F823E0">
              <w:rPr>
                <w:rFonts w:ascii="Sylfaen" w:hAnsi="Sylfaen"/>
              </w:rPr>
              <w:t>2.56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34503D7" w14:textId="7957DC97" w:rsidR="00F5179C" w:rsidRPr="00700367" w:rsidRDefault="00F823E0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F5179C" w:rsidRPr="00AC0041" w14:paraId="70F3958A" w14:textId="39B14EC9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14DDE98" w14:textId="253D6BBE" w:rsidR="00F5179C" w:rsidRPr="00AC0041" w:rsidRDefault="00675A34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დანია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36125C9" w14:textId="0653F62F" w:rsidR="00F5179C" w:rsidRPr="00F5179C" w:rsidRDefault="00F823E0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8.</w:t>
            </w:r>
            <w:r w:rsidR="00BC1CFF"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2283C46" w14:textId="4CBE8CF0" w:rsidR="00F5179C" w:rsidRDefault="000F0640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</w:tr>
      <w:tr w:rsidR="00F5179C" w:rsidRPr="00AC0041" w14:paraId="255086C4" w14:textId="3C9D3FAB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BBCC359" w14:textId="57EF30DE" w:rsidR="00F5179C" w:rsidRPr="00AC0041" w:rsidRDefault="000F0640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თურქეთი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39EFCAF" w14:textId="4C42278E" w:rsidR="00F5179C" w:rsidRPr="00F5179C" w:rsidRDefault="00BC1CFF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7.89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7A04EB8" w14:textId="3DD74743" w:rsidR="00F5179C" w:rsidRDefault="00BC1CFF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1.3</w:t>
            </w:r>
          </w:p>
        </w:tc>
      </w:tr>
      <w:tr w:rsidR="000F0640" w:rsidRPr="00AC0041" w14:paraId="2C9615F6" w14:textId="5BF8F39C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D4EC1BB" w14:textId="262B69D5" w:rsidR="000F0640" w:rsidRPr="00AC0041" w:rsidRDefault="00605108" w:rsidP="000F06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ისლანდია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16AE312" w14:textId="3110C927" w:rsidR="000F0640" w:rsidRPr="00F5179C" w:rsidRDefault="00605108" w:rsidP="000F064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7.2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8A690CB" w14:textId="6A2D3E97" w:rsidR="000F0640" w:rsidRDefault="00605108" w:rsidP="000F0640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2.8</w:t>
            </w:r>
          </w:p>
        </w:tc>
      </w:tr>
      <w:tr w:rsidR="00605108" w:rsidRPr="00AC0041" w14:paraId="5CE630AC" w14:textId="290DB5E2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4D551EA" w14:textId="46DDB230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პოლონეთი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6B445CA" w14:textId="4209C490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7.01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E075594" w14:textId="0BC69C16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2.4</w:t>
            </w:r>
          </w:p>
        </w:tc>
      </w:tr>
      <w:tr w:rsidR="00605108" w:rsidRPr="00AC0041" w14:paraId="7B1D95ED" w14:textId="4A6AC444" w:rsidTr="00183E69">
        <w:trPr>
          <w:trHeight w:val="5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5E60B9B" w14:textId="5D5EAE50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რუმინეთი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557F9F8" w14:textId="1452275B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6.96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CF832B3" w14:textId="2EBC7DF0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2.9</w:t>
            </w:r>
          </w:p>
        </w:tc>
      </w:tr>
      <w:tr w:rsidR="00605108" w:rsidRPr="00AC0041" w14:paraId="21986E9D" w14:textId="58BE009A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90DA873" w14:textId="10383CA7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ნორვეგია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C040749" w14:textId="587B8BB0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6.94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C29EC4A" w14:textId="16AAC18C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1.7</w:t>
            </w:r>
          </w:p>
        </w:tc>
      </w:tr>
      <w:tr w:rsidR="00605108" w:rsidRPr="00AC0041" w14:paraId="03205AE2" w14:textId="3F5A8C47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FD83082" w14:textId="2FCFCCD6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სლოვენია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3C9E343" w14:textId="51F1F154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6.85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FC45EE1" w14:textId="49C3F736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2.4</w:t>
            </w:r>
          </w:p>
        </w:tc>
      </w:tr>
      <w:tr w:rsidR="00605108" w:rsidRPr="00AC0041" w14:paraId="6EC3C9AE" w14:textId="7B78A478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B4B45E7" w14:textId="7DEFA855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ლიეტუვა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1C5726E" w14:textId="6E19BD49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6.71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E4A7B6A" w14:textId="6C7F95D3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2.4</w:t>
            </w:r>
          </w:p>
        </w:tc>
      </w:tr>
      <w:tr w:rsidR="00605108" w:rsidRPr="00AC0041" w14:paraId="596A4B60" w14:textId="6A6D7A08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81D000F" w14:textId="75A3A6AD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ესტონეთი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B98365C" w14:textId="223E31C3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6.58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4EF6DA9" w14:textId="4707C381" w:rsidR="00605108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b/>
                <w:bCs/>
              </w:rPr>
              <w:t>1.9</w:t>
            </w:r>
          </w:p>
        </w:tc>
      </w:tr>
      <w:tr w:rsidR="00605108" w:rsidRPr="00AC0041" w14:paraId="43B42548" w14:textId="704E9D52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DDA878D" w14:textId="0FE41883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სლოვაკეთი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38F18B9" w14:textId="3C8D1B9A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6.56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2F64415" w14:textId="0C68BDC3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1.7</w:t>
            </w:r>
          </w:p>
        </w:tc>
      </w:tr>
      <w:tr w:rsidR="00605108" w:rsidRPr="00AC0041" w14:paraId="6FFA2CB6" w14:textId="0C9EA5AF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71071E35" w14:textId="29449B03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საბერძნეთი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91EDC67" w14:textId="47FB8C45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6.47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3D46EC10" w14:textId="1841062A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3F3F3F"/>
                <w:sz w:val="21"/>
                <w:szCs w:val="21"/>
                <w:lang w:eastAsia="ka-GE"/>
              </w:rPr>
              <w:t>2.1</w:t>
            </w:r>
          </w:p>
        </w:tc>
      </w:tr>
      <w:tr w:rsidR="00605108" w:rsidRPr="00AC0041" w14:paraId="05161EDA" w14:textId="64DAF235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B924564" w14:textId="11963D98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ფინეთი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57CF028" w14:textId="4BC5BCDF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6.33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3E8AD7A3" w14:textId="7BEB89E1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1.3</w:t>
            </w:r>
          </w:p>
        </w:tc>
      </w:tr>
      <w:tr w:rsidR="00605108" w:rsidRPr="00AC0041" w14:paraId="5DE09A49" w14:textId="6F7F4FC5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CAA4F63" w14:textId="161578E6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ესპანეთი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CB459A9" w14:textId="50CBC248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6.32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2242451" w14:textId="33E91CDF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2.5</w:t>
            </w:r>
          </w:p>
        </w:tc>
      </w:tr>
      <w:tr w:rsidR="00605108" w:rsidRPr="00AC0041" w14:paraId="5B7337DC" w14:textId="3F91F2B2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C8BBFF5" w14:textId="034C530A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უნგრეთი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84FE0E2" w14:textId="4F38E6AC" w:rsidR="00605108" w:rsidRPr="00F5179C" w:rsidRDefault="00CB681E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6.14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D186424" w14:textId="1D0716C4" w:rsidR="00605108" w:rsidRDefault="00CB681E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1.8</w:t>
            </w:r>
          </w:p>
        </w:tc>
      </w:tr>
      <w:tr w:rsidR="00605108" w:rsidRPr="00AC0041" w14:paraId="0EC171C4" w14:textId="0BC6A2E1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E32D321" w14:textId="30493393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გერმანია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EDA7B85" w14:textId="39955EDD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5.</w:t>
            </w:r>
            <w:r w:rsidR="00CB681E">
              <w:rPr>
                <w:rFonts w:ascii="Sylfaen" w:hAnsi="Sylfaen"/>
              </w:rPr>
              <w:t>86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E63577F" w14:textId="7BFB3028" w:rsidR="00605108" w:rsidRDefault="00CB681E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</w:tr>
      <w:tr w:rsidR="00605108" w:rsidRPr="00AC0041" w14:paraId="6D8D40C8" w14:textId="24208119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E361484" w14:textId="49D1EFDA" w:rsidR="00605108" w:rsidRPr="00AC0041" w:rsidRDefault="00CB681E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ბელგია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BBDDB26" w14:textId="44CC2E07" w:rsidR="00605108" w:rsidRPr="00F5179C" w:rsidRDefault="00605108" w:rsidP="00CB681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5.</w:t>
            </w:r>
            <w:r w:rsidR="00CB681E">
              <w:rPr>
                <w:rFonts w:ascii="Sylfaen" w:hAnsi="Sylfaen"/>
              </w:rPr>
              <w:t>75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E056D62" w14:textId="173ACB74" w:rsidR="00605108" w:rsidRDefault="00CB681E" w:rsidP="00CB681E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2.3</w:t>
            </w:r>
          </w:p>
        </w:tc>
      </w:tr>
      <w:tr w:rsidR="00605108" w:rsidRPr="00AC0041" w14:paraId="7A48891A" w14:textId="0141FF27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BF24ED1" w14:textId="0DDBF1A5" w:rsidR="00605108" w:rsidRDefault="00CB681E" w:rsidP="00605108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იტალია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9C65F72" w14:textId="2F0951B3" w:rsidR="00605108" w:rsidRPr="00F5179C" w:rsidRDefault="005D54A2" w:rsidP="00605108">
            <w:pPr>
              <w:spacing w:after="0" w:line="240" w:lineRule="auto"/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5.7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BE637A2" w14:textId="5CAC4DB3" w:rsidR="00605108" w:rsidRDefault="005D54A2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2.2</w:t>
            </w:r>
          </w:p>
        </w:tc>
      </w:tr>
      <w:tr w:rsidR="00605108" w:rsidRPr="00AC0041" w14:paraId="777CFFE6" w14:textId="29F13219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EFB1BC9" w14:textId="738B9391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შვედეთი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265D3D8" w14:textId="1E322829" w:rsidR="00605108" w:rsidRPr="00F5179C" w:rsidRDefault="005D54A2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5.67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51BABC5" w14:textId="55B2C2BB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5D54A2">
              <w:rPr>
                <w:rFonts w:ascii="Sylfaen" w:hAnsi="Sylfaen"/>
                <w:b/>
                <w:bCs/>
              </w:rPr>
              <w:t>8</w:t>
            </w:r>
          </w:p>
        </w:tc>
      </w:tr>
      <w:tr w:rsidR="00605108" w:rsidRPr="00AC0041" w14:paraId="16DF7838" w14:textId="3199715E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172131E" w14:textId="7BF206D0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საფრანგეთი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054236A" w14:textId="0E6C94B2" w:rsidR="00605108" w:rsidRPr="00F5179C" w:rsidRDefault="005D54A2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5.66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69F03F4" w14:textId="38AE700E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5D54A2">
              <w:rPr>
                <w:rFonts w:ascii="Sylfaen" w:hAnsi="Sylfaen"/>
                <w:b/>
                <w:bCs/>
              </w:rPr>
              <w:t>7</w:t>
            </w:r>
          </w:p>
        </w:tc>
      </w:tr>
      <w:tr w:rsidR="00605108" w:rsidRPr="00AC0041" w14:paraId="6F636184" w14:textId="7D679B8D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613C69A" w14:textId="16D51F87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lastRenderedPageBreak/>
              <w:t>ავსტრია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FB6B5A6" w14:textId="79D521C8" w:rsidR="00605108" w:rsidRPr="00F5179C" w:rsidRDefault="005D54A2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5.5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AC7705B" w14:textId="58BF7484" w:rsidR="00605108" w:rsidRDefault="005D54A2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2.2</w:t>
            </w:r>
          </w:p>
        </w:tc>
      </w:tr>
      <w:tr w:rsidR="00605108" w:rsidRPr="00AC0041" w14:paraId="0EDF65FB" w14:textId="202DF78D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2A0F858" w14:textId="09273006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ჩეხეთი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4641752" w14:textId="2A00119B" w:rsidR="00605108" w:rsidRPr="00F5179C" w:rsidRDefault="005D54A2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5.06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E7EA14F" w14:textId="06980DCD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5D54A2">
              <w:rPr>
                <w:rFonts w:ascii="Sylfaen" w:hAnsi="Sylfaen"/>
                <w:b/>
                <w:bCs/>
              </w:rPr>
              <w:t>9</w:t>
            </w:r>
          </w:p>
        </w:tc>
      </w:tr>
      <w:tr w:rsidR="00605108" w:rsidRPr="00AC0041" w14:paraId="69186A08" w14:textId="7AFF194E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B5802B6" w14:textId="27878E1F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ლუქსემბურგი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A6CC041" w14:textId="3F8F6F43" w:rsidR="00605108" w:rsidRPr="00F5179C" w:rsidRDefault="005D54A2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4.71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77ABBB9" w14:textId="77FE3829" w:rsidR="00605108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 w:rsidR="005D54A2">
              <w:rPr>
                <w:rFonts w:ascii="Sylfaen" w:hAnsi="Sylfaen"/>
                <w:b/>
                <w:bCs/>
              </w:rPr>
              <w:t>.2</w:t>
            </w:r>
          </w:p>
        </w:tc>
      </w:tr>
      <w:tr w:rsidR="00605108" w:rsidRPr="00AC0041" w14:paraId="1E834327" w14:textId="2A8081BF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8A8AEBD" w14:textId="39566D40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ნიდერლანდები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A446FD7" w14:textId="37572E66" w:rsidR="00605108" w:rsidRPr="00F5179C" w:rsidRDefault="005D54A2" w:rsidP="005D54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4.36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EFE588D" w14:textId="785870B8" w:rsidR="00605108" w:rsidRPr="00CE48E2" w:rsidRDefault="00605108" w:rsidP="00605108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605108" w:rsidRPr="00AC0041" w14:paraId="519FF8E1" w14:textId="1E97DCBC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CB403EA" w14:textId="34E640C4" w:rsidR="00605108" w:rsidRPr="00AC0041" w:rsidRDefault="00605108" w:rsidP="0060510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კანადა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106EC32" w14:textId="543D6825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</w:t>
            </w:r>
            <w:r w:rsidR="005D54A2">
              <w:rPr>
                <w:rFonts w:ascii="Sylfaen" w:hAnsi="Sylfaen"/>
              </w:rPr>
              <w:t>84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2FBE506" w14:textId="0445FFE6" w:rsidR="00605108" w:rsidRDefault="005D54A2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1.1</w:t>
            </w:r>
          </w:p>
        </w:tc>
      </w:tr>
      <w:tr w:rsidR="00605108" w:rsidRPr="00AC0041" w14:paraId="71FB9002" w14:textId="548DF105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1547C03" w14:textId="5E929B23" w:rsidR="00605108" w:rsidRPr="00AC0041" w:rsidRDefault="00605108" w:rsidP="0060510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ხორვატია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126363D" w14:textId="18ECF9FB" w:rsidR="00605108" w:rsidRPr="00F5179C" w:rsidRDefault="005D54A2" w:rsidP="005D54A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  <w:t>3.35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4641E7D" w14:textId="4B5C04C5" w:rsidR="00605108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1.3</w:t>
            </w:r>
          </w:p>
        </w:tc>
      </w:tr>
      <w:tr w:rsidR="00605108" w:rsidRPr="00AC0041" w14:paraId="264AE6E7" w14:textId="6FF27ACC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AD0925D" w14:textId="1FF9B279" w:rsidR="00605108" w:rsidRPr="00AC0041" w:rsidRDefault="00605108" w:rsidP="0060510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ჩინეთი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E8BDA85" w14:textId="64ACB98C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2.89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45DD8B3" w14:textId="5376B066" w:rsidR="00605108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-</w:t>
            </w:r>
          </w:p>
        </w:tc>
      </w:tr>
      <w:tr w:rsidR="00605108" w:rsidRPr="0016585B" w14:paraId="686EDA45" w14:textId="5F4F16C7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288E371" w14:textId="768B760A" w:rsidR="00605108" w:rsidRPr="00AC0041" w:rsidRDefault="00605108" w:rsidP="0060510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ლატვია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88A3060" w14:textId="46326648" w:rsidR="00605108" w:rsidRPr="00F5179C" w:rsidRDefault="005D54A2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  <w:t>2.26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829C2A1" w14:textId="7443CECE" w:rsidR="00605108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0.9</w:t>
            </w:r>
          </w:p>
        </w:tc>
      </w:tr>
      <w:tr w:rsidR="00605108" w:rsidRPr="00AC0041" w14:paraId="099F7880" w14:textId="751CA1BB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7FB86B98" w14:textId="16A40C74" w:rsidR="00605108" w:rsidRPr="00AC0041" w:rsidRDefault="005D54A2" w:rsidP="0060510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ბულგარეთი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104A0F3" w14:textId="2C3EEEF9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.5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6757DE4" w14:textId="32267CD9" w:rsidR="00605108" w:rsidRDefault="005D54A2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0.4</w:t>
            </w:r>
          </w:p>
        </w:tc>
      </w:tr>
      <w:tr w:rsidR="00605108" w:rsidRPr="00AC0041" w14:paraId="7A50D756" w14:textId="446B7084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5DE8165" w14:textId="389DBE8D" w:rsidR="00605108" w:rsidRPr="00AC0041" w:rsidRDefault="005D54A2" w:rsidP="0060510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რუსეთი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416D0B1" w14:textId="694D49EB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1.</w:t>
            </w:r>
            <w:r w:rsidR="005D54A2">
              <w:rPr>
                <w:rFonts w:ascii="Sylfaen" w:hAnsi="Sylfaen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8C845E0" w14:textId="37F02CF9" w:rsidR="00605108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-</w:t>
            </w:r>
          </w:p>
        </w:tc>
      </w:tr>
      <w:tr w:rsidR="00605108" w:rsidRPr="00AC0041" w14:paraId="4F61390F" w14:textId="662D9EFB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A61F18F" w14:textId="7A2B403A" w:rsidR="00605108" w:rsidRPr="00AC0041" w:rsidRDefault="005D54A2" w:rsidP="0060510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საუდის არაბეთი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A7CC367" w14:textId="6CF5330A" w:rsidR="00605108" w:rsidRPr="00F5179C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1.</w:t>
            </w:r>
            <w:r w:rsidR="005D54A2">
              <w:rPr>
                <w:rFonts w:ascii="Sylfaen" w:hAnsi="Sylfaen"/>
              </w:rPr>
              <w:t>47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F38DFA4" w14:textId="443C602F" w:rsidR="00605108" w:rsidRDefault="00605108" w:rsidP="0060510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0.3</w:t>
            </w:r>
          </w:p>
        </w:tc>
      </w:tr>
      <w:tr w:rsidR="00605108" w:rsidRPr="00AC0041" w14:paraId="53850A1C" w14:textId="43E89C53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B034C83" w14:textId="3509F541" w:rsidR="00605108" w:rsidRPr="00AC0041" w:rsidRDefault="005D54A2" w:rsidP="00605108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მექსიკა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89B291C" w14:textId="4D67BAEA" w:rsidR="00605108" w:rsidRPr="00F5179C" w:rsidRDefault="005D54A2" w:rsidP="005D54A2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1.23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DC1FED5" w14:textId="46931D21" w:rsidR="00605108" w:rsidRPr="00AE6089" w:rsidRDefault="005D54A2" w:rsidP="005D54A2">
            <w:pPr>
              <w:spacing w:after="0" w:line="240" w:lineRule="auto"/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0.3</w:t>
            </w:r>
          </w:p>
        </w:tc>
      </w:tr>
      <w:tr w:rsidR="00605108" w:rsidRPr="00286058" w14:paraId="6E663C95" w14:textId="265A13B0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1E1C670" w14:textId="73CDB0F1" w:rsidR="00605108" w:rsidRPr="00AC0041" w:rsidRDefault="005D54A2" w:rsidP="00605108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t>ინდოეთი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D86909A" w14:textId="1227BAD2" w:rsidR="00605108" w:rsidRPr="00F5179C" w:rsidRDefault="00605108" w:rsidP="0060510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</w:t>
            </w:r>
            <w:r w:rsidR="005D54A2">
              <w:rPr>
                <w:rFonts w:ascii="Sylfaen" w:hAnsi="Sylfaen"/>
              </w:rPr>
              <w:t>79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8B20666" w14:textId="07CFA5BA" w:rsidR="00605108" w:rsidRDefault="00605108" w:rsidP="0060510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</w:tr>
      <w:tr w:rsidR="00605108" w:rsidRPr="00AC0041" w14:paraId="025D3507" w14:textId="10AC717E" w:rsidTr="00F42662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32F1BC2" w14:textId="1F329196" w:rsidR="00605108" w:rsidRPr="00AC0041" w:rsidRDefault="00605108" w:rsidP="00605108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t>ალბანეთი</w:t>
            </w:r>
          </w:p>
        </w:tc>
        <w:tc>
          <w:tcPr>
            <w:tcW w:w="283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148D697" w14:textId="1F97D62F" w:rsidR="00605108" w:rsidRPr="00F5179C" w:rsidRDefault="00605108" w:rsidP="0060510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</w:t>
            </w:r>
            <w:r w:rsidR="005D54A2">
              <w:rPr>
                <w:rFonts w:ascii="Sylfaen" w:hAnsi="Sylfaen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28A9A9B" w14:textId="7BFE44A2" w:rsidR="00605108" w:rsidRDefault="00605108" w:rsidP="0060510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5AA3A5BD" w14:textId="627316F1" w:rsidR="004C0BB7" w:rsidRDefault="004C0BB7">
      <w:pPr>
        <w:rPr>
          <w:noProof/>
        </w:rPr>
      </w:pPr>
    </w:p>
    <w:p w14:paraId="1E56F945" w14:textId="39AE74E7" w:rsidR="00D94281" w:rsidRDefault="008E2DD0">
      <w:pPr>
        <w:rPr>
          <w:noProof/>
        </w:rPr>
      </w:pPr>
      <w:r>
        <w:rPr>
          <w:noProof/>
        </w:rPr>
        <w:t xml:space="preserve">დამატებით, </w:t>
      </w:r>
      <w:r w:rsidR="00D94281">
        <w:rPr>
          <w:noProof/>
        </w:rPr>
        <w:t>აცრა დაწყებულია:</w:t>
      </w:r>
    </w:p>
    <w:p w14:paraId="35E472EA" w14:textId="463548AB" w:rsidR="006203A0" w:rsidRPr="008E2DD0" w:rsidRDefault="008747AD">
      <w:pPr>
        <w:rPr>
          <w:noProof/>
          <w:lang w:val="en-US"/>
        </w:rPr>
      </w:pPr>
      <w:r>
        <w:rPr>
          <w:noProof/>
        </w:rPr>
        <w:t xml:space="preserve">აზერბაიჯანში - 65 000 ადამიანი (0.6%), </w:t>
      </w:r>
      <w:r w:rsidR="005D54A2">
        <w:rPr>
          <w:noProof/>
        </w:rPr>
        <w:t>ყაზახეთში</w:t>
      </w:r>
      <w:r w:rsidR="008E2DD0">
        <w:rPr>
          <w:noProof/>
        </w:rPr>
        <w:t xml:space="preserve"> - </w:t>
      </w:r>
      <w:r w:rsidR="005D54A2">
        <w:rPr>
          <w:noProof/>
        </w:rPr>
        <w:t xml:space="preserve">16 801 </w:t>
      </w:r>
      <w:r w:rsidR="008E2DD0">
        <w:rPr>
          <w:noProof/>
        </w:rPr>
        <w:t>ადამიანი (0.0</w:t>
      </w:r>
      <w:r w:rsidR="005D54A2">
        <w:rPr>
          <w:noProof/>
        </w:rPr>
        <w:t>9</w:t>
      </w:r>
      <w:r w:rsidR="008E2DD0">
        <w:rPr>
          <w:noProof/>
        </w:rPr>
        <w:t xml:space="preserve">%), </w:t>
      </w:r>
      <w:r w:rsidR="005D54A2">
        <w:rPr>
          <w:noProof/>
        </w:rPr>
        <w:t>იაპონია</w:t>
      </w:r>
      <w:r w:rsidR="008E2DD0">
        <w:rPr>
          <w:noProof/>
        </w:rPr>
        <w:t xml:space="preserve"> - </w:t>
      </w:r>
      <w:r w:rsidR="005D54A2">
        <w:rPr>
          <w:noProof/>
        </w:rPr>
        <w:t>5 039</w:t>
      </w:r>
      <w:r w:rsidR="008E2DD0">
        <w:rPr>
          <w:noProof/>
        </w:rPr>
        <w:t xml:space="preserve"> ადამიანი, ირანში - </w:t>
      </w:r>
      <w:r w:rsidR="005D54A2">
        <w:rPr>
          <w:noProof/>
        </w:rPr>
        <w:t>10</w:t>
      </w:r>
      <w:r w:rsidR="008E2DD0">
        <w:rPr>
          <w:noProof/>
        </w:rPr>
        <w:t> 000 ადამიანი</w:t>
      </w:r>
      <w:r w:rsidR="005D54A2">
        <w:rPr>
          <w:noProof/>
        </w:rPr>
        <w:t xml:space="preserve"> (0.01%)</w:t>
      </w:r>
    </w:p>
    <w:p w14:paraId="18029BB7" w14:textId="4BF36E43" w:rsidR="007E2AD4" w:rsidRPr="009246DD" w:rsidRDefault="007E2AD4" w:rsidP="00675A34">
      <w:pPr>
        <w:pStyle w:val="Caption"/>
        <w:rPr>
          <w:lang w:val="en-US"/>
        </w:rPr>
      </w:pPr>
    </w:p>
    <w:p w14:paraId="101758A5" w14:textId="640AB2E1" w:rsidR="001A685B" w:rsidRDefault="001C1EBA" w:rsidP="00F522A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EC81FF2" wp14:editId="509123B4">
            <wp:extent cx="6562725" cy="46323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603C" w14:textId="77777777" w:rsidR="001C1EBA" w:rsidRDefault="001C1EBA"/>
    <w:p w14:paraId="655E21D2" w14:textId="6D522B5C" w:rsidR="005F23D2" w:rsidRDefault="00EB4CC3">
      <w:r>
        <w:lastRenderedPageBreak/>
        <w:t xml:space="preserve">კანდიდატი და ავტორიზებული ვაქცინები, </w:t>
      </w:r>
      <w:r w:rsidR="001C1EBA">
        <w:t>22</w:t>
      </w:r>
      <w:r w:rsidR="001A3F33">
        <w:t>.</w:t>
      </w:r>
      <w:r>
        <w:t>0</w:t>
      </w:r>
      <w:r w:rsidR="00675A34">
        <w:rPr>
          <w:lang w:val="en-US"/>
        </w:rPr>
        <w:t>2</w:t>
      </w:r>
      <w:r>
        <w:t>.2021</w:t>
      </w:r>
      <w:r>
        <w:rPr>
          <w:rStyle w:val="FootnoteReference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701"/>
      </w:tblGrid>
      <w:tr w:rsidR="00EB4CC3" w14:paraId="60C33866" w14:textId="77777777" w:rsidTr="00286058">
        <w:tc>
          <w:tcPr>
            <w:tcW w:w="8217" w:type="dxa"/>
          </w:tcPr>
          <w:p w14:paraId="67263F93" w14:textId="01167332" w:rsidR="00EB4CC3" w:rsidRDefault="00EB4CC3">
            <w:r>
              <w:t>3 ფაზის კვლევა (ფართომასშტაბიანი ეფექტურობის და უსაფრთხოების კვლევა)</w:t>
            </w:r>
          </w:p>
        </w:tc>
        <w:tc>
          <w:tcPr>
            <w:tcW w:w="1701" w:type="dxa"/>
          </w:tcPr>
          <w:p w14:paraId="4161D207" w14:textId="6372A884" w:rsidR="00EB4CC3" w:rsidRDefault="00EB4CC3">
            <w:r>
              <w:t>20</w:t>
            </w:r>
          </w:p>
        </w:tc>
      </w:tr>
      <w:tr w:rsidR="00EB4CC3" w14:paraId="11754337" w14:textId="77777777" w:rsidTr="00286058">
        <w:tc>
          <w:tcPr>
            <w:tcW w:w="8217" w:type="dxa"/>
          </w:tcPr>
          <w:p w14:paraId="3C578370" w14:textId="29F63D96" w:rsidR="00EB4CC3" w:rsidRDefault="00EB4CC3">
            <w:r>
              <w:t>2 ფაზის კვლევა (უსაფრთხოების კვლევა) (უსაფრთხოებისა და დოზირების კვლევა)</w:t>
            </w:r>
          </w:p>
        </w:tc>
        <w:tc>
          <w:tcPr>
            <w:tcW w:w="1701" w:type="dxa"/>
          </w:tcPr>
          <w:p w14:paraId="045A2620" w14:textId="4F9E4EC2" w:rsidR="00EB4CC3" w:rsidRDefault="007E2AD4">
            <w:r>
              <w:t>2</w:t>
            </w:r>
            <w:r w:rsidR="001C1EBA">
              <w:t>8</w:t>
            </w:r>
            <w:r w:rsidR="00BE3C02">
              <w:rPr>
                <w:lang w:val="en-US"/>
              </w:rPr>
              <w:t xml:space="preserve"> </w:t>
            </w:r>
            <w:r w:rsidR="00713317" w:rsidRPr="00713317">
              <w:rPr>
                <w:i/>
                <w:iCs/>
                <w:color w:val="FF0000"/>
              </w:rPr>
              <w:t>(+</w:t>
            </w:r>
            <w:r w:rsidR="00BE3C02">
              <w:rPr>
                <w:i/>
                <w:iCs/>
                <w:color w:val="FF0000"/>
                <w:lang w:val="en-US"/>
              </w:rPr>
              <w:t>1</w:t>
            </w:r>
            <w:r w:rsidR="00713317" w:rsidRPr="00713317">
              <w:rPr>
                <w:i/>
                <w:iCs/>
                <w:color w:val="FF0000"/>
              </w:rPr>
              <w:t>)</w:t>
            </w:r>
          </w:p>
        </w:tc>
      </w:tr>
      <w:tr w:rsidR="00EB4CC3" w14:paraId="62C8B257" w14:textId="77777777" w:rsidTr="00286058">
        <w:tc>
          <w:tcPr>
            <w:tcW w:w="8217" w:type="dxa"/>
          </w:tcPr>
          <w:p w14:paraId="5AA04130" w14:textId="3D30C373" w:rsidR="00EB4CC3" w:rsidRDefault="00EB4CC3">
            <w:r>
              <w:t>1 ფაზის კვლევა</w:t>
            </w:r>
          </w:p>
        </w:tc>
        <w:tc>
          <w:tcPr>
            <w:tcW w:w="1701" w:type="dxa"/>
          </w:tcPr>
          <w:p w14:paraId="50F1AEB8" w14:textId="34BED003" w:rsidR="00EB4CC3" w:rsidRPr="00EF3E94" w:rsidRDefault="006A22E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3C02">
              <w:rPr>
                <w:lang w:val="en-US"/>
              </w:rPr>
              <w:t>7</w:t>
            </w:r>
            <w:r w:rsidR="00C26AAA">
              <w:rPr>
                <w:lang w:val="en-US"/>
              </w:rPr>
              <w:t xml:space="preserve"> </w:t>
            </w:r>
          </w:p>
        </w:tc>
      </w:tr>
      <w:tr w:rsidR="00EB4CC3" w14:paraId="7EBB9B65" w14:textId="77777777" w:rsidTr="00286058">
        <w:tc>
          <w:tcPr>
            <w:tcW w:w="8217" w:type="dxa"/>
          </w:tcPr>
          <w:p w14:paraId="486EAA37" w14:textId="048A12AB" w:rsidR="00EB4CC3" w:rsidRDefault="00EB4CC3" w:rsidP="00EB4CC3">
            <w:r>
              <w:t xml:space="preserve">ავტორიზებული (ნებადართულია </w:t>
            </w:r>
            <w:r w:rsidR="0016585B">
              <w:t xml:space="preserve">სრულად </w:t>
            </w:r>
            <w:r>
              <w:t>ფართო მოხმარებისთვის)</w:t>
            </w:r>
          </w:p>
        </w:tc>
        <w:tc>
          <w:tcPr>
            <w:tcW w:w="1701" w:type="dxa"/>
          </w:tcPr>
          <w:p w14:paraId="5884EE6C" w14:textId="5A90A9AA" w:rsidR="00EB4CC3" w:rsidRPr="0016585B" w:rsidRDefault="00713317">
            <w:r>
              <w:t xml:space="preserve">4 </w:t>
            </w:r>
          </w:p>
        </w:tc>
      </w:tr>
      <w:tr w:rsidR="00EB4CC3" w14:paraId="4A74FBB1" w14:textId="77777777" w:rsidTr="00286058">
        <w:tc>
          <w:tcPr>
            <w:tcW w:w="8217" w:type="dxa"/>
          </w:tcPr>
          <w:p w14:paraId="7E455CAF" w14:textId="3966DC02" w:rsidR="00EB4CC3" w:rsidRDefault="00EB4CC3" w:rsidP="00EB4CC3">
            <w:r>
              <w:t>შეზღუდული (ადრეული) გამოყენება</w:t>
            </w:r>
          </w:p>
        </w:tc>
        <w:tc>
          <w:tcPr>
            <w:tcW w:w="1701" w:type="dxa"/>
          </w:tcPr>
          <w:p w14:paraId="4601B476" w14:textId="7EB1637D" w:rsidR="00EB4CC3" w:rsidRPr="00713317" w:rsidRDefault="00713317" w:rsidP="00EB4CC3">
            <w:r>
              <w:t>6</w:t>
            </w:r>
          </w:p>
        </w:tc>
      </w:tr>
      <w:tr w:rsidR="00EB4CC3" w14:paraId="4C30EBB0" w14:textId="77777777" w:rsidTr="00286058">
        <w:tc>
          <w:tcPr>
            <w:tcW w:w="8217" w:type="dxa"/>
          </w:tcPr>
          <w:p w14:paraId="04E89391" w14:textId="509426FF" w:rsidR="00EB4CC3" w:rsidRDefault="00EB4CC3" w:rsidP="00EB4CC3">
            <w:r>
              <w:t xml:space="preserve">აკრძალული </w:t>
            </w:r>
            <w:r w:rsidR="00C80102">
              <w:t>(</w:t>
            </w:r>
            <w:r>
              <w:t>კვლევების შემდგომ)</w:t>
            </w:r>
          </w:p>
        </w:tc>
        <w:tc>
          <w:tcPr>
            <w:tcW w:w="1701" w:type="dxa"/>
          </w:tcPr>
          <w:p w14:paraId="6971C21E" w14:textId="4561C2CC" w:rsidR="00EB4CC3" w:rsidRPr="00ED13E8" w:rsidRDefault="00613DC9" w:rsidP="00EB4C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26AAA">
              <w:rPr>
                <w:lang w:val="en-US"/>
              </w:rPr>
              <w:t xml:space="preserve"> </w:t>
            </w:r>
          </w:p>
        </w:tc>
      </w:tr>
    </w:tbl>
    <w:p w14:paraId="175BA3B2" w14:textId="7322A402" w:rsidR="00713317" w:rsidRDefault="00713317"/>
    <w:p w14:paraId="1626430E" w14:textId="30298DC2" w:rsidR="002C7A16" w:rsidRDefault="002C7A16">
      <w:r>
        <w:t>დაწინაურებული ვაქცინები</w:t>
      </w:r>
    </w:p>
    <w:tbl>
      <w:tblPr>
        <w:tblStyle w:val="TableGrid"/>
        <w:tblW w:w="10330" w:type="dxa"/>
        <w:tblInd w:w="-5" w:type="dxa"/>
        <w:tblLook w:val="04A0" w:firstRow="1" w:lastRow="0" w:firstColumn="1" w:lastColumn="0" w:noHBand="0" w:noVBand="1"/>
      </w:tblPr>
      <w:tblGrid>
        <w:gridCol w:w="2088"/>
        <w:gridCol w:w="2027"/>
        <w:gridCol w:w="707"/>
        <w:gridCol w:w="1982"/>
        <w:gridCol w:w="3526"/>
      </w:tblGrid>
      <w:tr w:rsidR="007B7FFE" w:rsidRPr="001C1EBA" w14:paraId="5D6D784E" w14:textId="77777777" w:rsidTr="000B79EA">
        <w:tc>
          <w:tcPr>
            <w:tcW w:w="2088" w:type="dxa"/>
          </w:tcPr>
          <w:p w14:paraId="0DE49886" w14:textId="7603C7A3" w:rsidR="007B7FFE" w:rsidRPr="001C1EBA" w:rsidRDefault="007B7FFE" w:rsidP="00C77611">
            <w:pPr>
              <w:jc w:val="center"/>
              <w:rPr>
                <w:b/>
                <w:bCs/>
                <w:sz w:val="18"/>
                <w:szCs w:val="18"/>
              </w:rPr>
            </w:pPr>
            <w:r w:rsidRPr="001C1EBA">
              <w:rPr>
                <w:b/>
                <w:bCs/>
                <w:sz w:val="18"/>
                <w:szCs w:val="18"/>
              </w:rPr>
              <w:t>დასახელება</w:t>
            </w:r>
          </w:p>
        </w:tc>
        <w:tc>
          <w:tcPr>
            <w:tcW w:w="2027" w:type="dxa"/>
          </w:tcPr>
          <w:p w14:paraId="15BBF8BE" w14:textId="22697B5C" w:rsidR="007B7FFE" w:rsidRPr="001C1EBA" w:rsidRDefault="007B7FFE" w:rsidP="00C77611">
            <w:pPr>
              <w:jc w:val="center"/>
              <w:rPr>
                <w:b/>
                <w:bCs/>
                <w:sz w:val="18"/>
                <w:szCs w:val="18"/>
              </w:rPr>
            </w:pPr>
            <w:r w:rsidRPr="001C1EBA">
              <w:rPr>
                <w:b/>
                <w:bCs/>
                <w:sz w:val="18"/>
                <w:szCs w:val="18"/>
              </w:rPr>
              <w:t>მოქმედება</w:t>
            </w:r>
          </w:p>
        </w:tc>
        <w:tc>
          <w:tcPr>
            <w:tcW w:w="707" w:type="dxa"/>
          </w:tcPr>
          <w:p w14:paraId="67423D01" w14:textId="16E40CCF" w:rsidR="007B7FFE" w:rsidRPr="001C1EBA" w:rsidRDefault="007B7FFE" w:rsidP="00C77611">
            <w:pPr>
              <w:jc w:val="center"/>
              <w:rPr>
                <w:b/>
                <w:bCs/>
                <w:sz w:val="18"/>
                <w:szCs w:val="18"/>
              </w:rPr>
            </w:pPr>
            <w:r w:rsidRPr="001C1EBA">
              <w:rPr>
                <w:b/>
                <w:bCs/>
                <w:sz w:val="18"/>
                <w:szCs w:val="18"/>
              </w:rPr>
              <w:t>ფაზა</w:t>
            </w:r>
          </w:p>
        </w:tc>
        <w:tc>
          <w:tcPr>
            <w:tcW w:w="1982" w:type="dxa"/>
          </w:tcPr>
          <w:p w14:paraId="6CCA94C2" w14:textId="40E289BC" w:rsidR="007B7FFE" w:rsidRPr="001C1EBA" w:rsidRDefault="007B7FFE" w:rsidP="00C77611">
            <w:pPr>
              <w:jc w:val="center"/>
              <w:rPr>
                <w:b/>
                <w:bCs/>
                <w:sz w:val="18"/>
                <w:szCs w:val="18"/>
              </w:rPr>
            </w:pPr>
            <w:r w:rsidRPr="001C1EBA">
              <w:rPr>
                <w:b/>
                <w:bCs/>
                <w:sz w:val="18"/>
                <w:szCs w:val="18"/>
              </w:rPr>
              <w:t>კვლევაში ჩართულთა N</w:t>
            </w:r>
          </w:p>
        </w:tc>
        <w:tc>
          <w:tcPr>
            <w:tcW w:w="3526" w:type="dxa"/>
          </w:tcPr>
          <w:p w14:paraId="732B411A" w14:textId="76E29066" w:rsidR="007B7FFE" w:rsidRPr="001C1EBA" w:rsidRDefault="007B7FFE" w:rsidP="00C77611">
            <w:pPr>
              <w:jc w:val="center"/>
              <w:rPr>
                <w:b/>
                <w:bCs/>
                <w:sz w:val="18"/>
                <w:szCs w:val="18"/>
              </w:rPr>
            </w:pPr>
            <w:r w:rsidRPr="001C1EBA">
              <w:rPr>
                <w:b/>
                <w:bCs/>
                <w:sz w:val="18"/>
                <w:szCs w:val="18"/>
              </w:rPr>
              <w:t>სტატუსი</w:t>
            </w:r>
          </w:p>
        </w:tc>
      </w:tr>
      <w:tr w:rsidR="007B7FFE" w:rsidRPr="001C1EBA" w14:paraId="3A0496F7" w14:textId="77777777" w:rsidTr="000B79EA">
        <w:tc>
          <w:tcPr>
            <w:tcW w:w="2088" w:type="dxa"/>
          </w:tcPr>
          <w:p w14:paraId="4BAD3DE6" w14:textId="198A64D5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410CACBB" wp14:editId="204FF104">
                  <wp:extent cx="144780" cy="108585"/>
                  <wp:effectExtent l="0" t="0" r="7620" b="5715"/>
                  <wp:docPr id="12" name="Picture 12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1E4B52DC" wp14:editId="4C276CCC">
                  <wp:extent cx="144780" cy="108585"/>
                  <wp:effectExtent l="0" t="0" r="7620" b="5715"/>
                  <wp:docPr id="11" name="Picture 11" descr="Germ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erm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</w:rPr>
              <w:t xml:space="preserve"> </w:t>
            </w:r>
            <w:r w:rsidRPr="001C1EBA">
              <w:rPr>
                <w:sz w:val="18"/>
                <w:szCs w:val="18"/>
                <w:lang w:val="en-US"/>
              </w:rPr>
              <w:t>Pfizer-</w:t>
            </w:r>
            <w:proofErr w:type="spellStart"/>
            <w:r w:rsidRPr="001C1EBA">
              <w:rPr>
                <w:sz w:val="18"/>
                <w:szCs w:val="18"/>
                <w:lang w:val="en-US"/>
              </w:rPr>
              <w:t>BioNTech</w:t>
            </w:r>
            <w:proofErr w:type="spellEnd"/>
          </w:p>
        </w:tc>
        <w:tc>
          <w:tcPr>
            <w:tcW w:w="2027" w:type="dxa"/>
          </w:tcPr>
          <w:p w14:paraId="502C7A2B" w14:textId="7A0D09E0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mRNA</w:t>
            </w:r>
          </w:p>
        </w:tc>
        <w:tc>
          <w:tcPr>
            <w:tcW w:w="707" w:type="dxa"/>
          </w:tcPr>
          <w:p w14:paraId="5557A6C0" w14:textId="2C2051CE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2/3</w:t>
            </w:r>
          </w:p>
        </w:tc>
        <w:tc>
          <w:tcPr>
            <w:tcW w:w="1982" w:type="dxa"/>
          </w:tcPr>
          <w:p w14:paraId="1DCCAA34" w14:textId="2376C814" w:rsidR="007B7FFE" w:rsidRPr="001C1EBA" w:rsidRDefault="006E2A8B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44 000</w:t>
            </w:r>
          </w:p>
        </w:tc>
        <w:tc>
          <w:tcPr>
            <w:tcW w:w="3526" w:type="dxa"/>
          </w:tcPr>
          <w:p w14:paraId="0860A914" w14:textId="32B9D27C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>აღიარებულია</w:t>
            </w:r>
            <w:r w:rsidRPr="001C1EBA">
              <w:rPr>
                <w:sz w:val="18"/>
                <w:szCs w:val="18"/>
              </w:rPr>
              <w:t xml:space="preserve"> კანადაში</w:t>
            </w:r>
            <w:r w:rsidRPr="001C1EBA">
              <w:rPr>
                <w:sz w:val="18"/>
                <w:szCs w:val="18"/>
                <w:lang w:val="en-US"/>
              </w:rPr>
              <w:t xml:space="preserve">, </w:t>
            </w:r>
            <w:r w:rsidRPr="001C1EBA">
              <w:rPr>
                <w:sz w:val="18"/>
                <w:szCs w:val="18"/>
              </w:rPr>
              <w:t>საუდის არაბეთში</w:t>
            </w:r>
            <w:r w:rsidRPr="001C1EBA">
              <w:rPr>
                <w:sz w:val="18"/>
                <w:szCs w:val="18"/>
                <w:lang w:val="en-US"/>
              </w:rPr>
              <w:t xml:space="preserve">, </w:t>
            </w:r>
            <w:r w:rsidRPr="001C1EBA">
              <w:rPr>
                <w:sz w:val="18"/>
                <w:szCs w:val="18"/>
              </w:rPr>
              <w:t>ბაჰრეინში, შვეიცარიაში და ზოგ სხვა ქვეყანაში;</w:t>
            </w:r>
          </w:p>
          <w:p w14:paraId="1EA4F981" w14:textId="680DA055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>გადაუდებელი</w:t>
            </w:r>
            <w:r w:rsidRPr="001C1EBA">
              <w:rPr>
                <w:sz w:val="18"/>
                <w:szCs w:val="18"/>
              </w:rPr>
              <w:t xml:space="preserve"> გამოყენება აშშ, ევროკავშირსა და სხვა ქვეყნებში</w:t>
            </w:r>
          </w:p>
        </w:tc>
      </w:tr>
      <w:tr w:rsidR="007B7FFE" w:rsidRPr="001C1EBA" w14:paraId="604F448C" w14:textId="77777777" w:rsidTr="000B79EA">
        <w:tc>
          <w:tcPr>
            <w:tcW w:w="2088" w:type="dxa"/>
          </w:tcPr>
          <w:p w14:paraId="5D20580C" w14:textId="4D30E460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60D18E3A" wp14:editId="5DC55A59">
                  <wp:extent cx="144780" cy="108585"/>
                  <wp:effectExtent l="0" t="0" r="7620" b="5715"/>
                  <wp:docPr id="13" name="Picture 13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1EBA">
              <w:rPr>
                <w:sz w:val="18"/>
                <w:szCs w:val="18"/>
                <w:lang w:val="en-US"/>
              </w:rPr>
              <w:t>Moderna</w:t>
            </w:r>
            <w:proofErr w:type="spellEnd"/>
          </w:p>
        </w:tc>
        <w:tc>
          <w:tcPr>
            <w:tcW w:w="2027" w:type="dxa"/>
          </w:tcPr>
          <w:p w14:paraId="3CDEA7CA" w14:textId="2FC16B8C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lang w:val="en-US"/>
              </w:rPr>
              <w:t>mRNA</w:t>
            </w:r>
          </w:p>
        </w:tc>
        <w:tc>
          <w:tcPr>
            <w:tcW w:w="707" w:type="dxa"/>
          </w:tcPr>
          <w:p w14:paraId="44D7CBA5" w14:textId="6EEF0E72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52853B89" w14:textId="4C370CB6" w:rsidR="007B7FFE" w:rsidRPr="001C1EBA" w:rsidRDefault="006E2A8B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30 000</w:t>
            </w:r>
          </w:p>
        </w:tc>
        <w:tc>
          <w:tcPr>
            <w:tcW w:w="3526" w:type="dxa"/>
          </w:tcPr>
          <w:p w14:paraId="100CAA53" w14:textId="6598C387" w:rsidR="007B7FFE" w:rsidRPr="001C1EBA" w:rsidRDefault="007B7FFE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 xml:space="preserve">აღიარებულია </w:t>
            </w:r>
            <w:r w:rsidRPr="001C1EBA">
              <w:rPr>
                <w:sz w:val="18"/>
                <w:szCs w:val="18"/>
              </w:rPr>
              <w:t>კანადა</w:t>
            </w:r>
            <w:r w:rsidR="003A2138" w:rsidRPr="001C1EBA">
              <w:rPr>
                <w:sz w:val="18"/>
                <w:szCs w:val="18"/>
              </w:rPr>
              <w:t>სა და შვეიცარიაში</w:t>
            </w:r>
            <w:r w:rsidRPr="001C1EBA">
              <w:rPr>
                <w:sz w:val="18"/>
                <w:szCs w:val="18"/>
              </w:rPr>
              <w:t>;</w:t>
            </w:r>
          </w:p>
          <w:p w14:paraId="25AC5BEC" w14:textId="0138AEE2" w:rsidR="007B7FFE" w:rsidRPr="001C1EBA" w:rsidRDefault="007B7FFE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 xml:space="preserve">გადაუდებელი </w:t>
            </w:r>
            <w:r w:rsidRPr="001C1EBA">
              <w:rPr>
                <w:sz w:val="18"/>
                <w:szCs w:val="18"/>
              </w:rPr>
              <w:t xml:space="preserve">გამოყენება აშშ, </w:t>
            </w:r>
            <w:r w:rsidR="00ED13E8" w:rsidRPr="001C1EBA">
              <w:rPr>
                <w:sz w:val="18"/>
                <w:szCs w:val="18"/>
              </w:rPr>
              <w:t xml:space="preserve">გაერთიანებული სამეფო, </w:t>
            </w:r>
            <w:r w:rsidRPr="001C1EBA">
              <w:rPr>
                <w:sz w:val="18"/>
                <w:szCs w:val="18"/>
              </w:rPr>
              <w:t>ევროკავშირი, ისრაელსა და სხვა ქვეყნებში</w:t>
            </w:r>
          </w:p>
        </w:tc>
      </w:tr>
      <w:tr w:rsidR="007B7FFE" w:rsidRPr="001C1EBA" w14:paraId="66B5309E" w14:textId="77777777" w:rsidTr="000B79EA">
        <w:tc>
          <w:tcPr>
            <w:tcW w:w="2088" w:type="dxa"/>
          </w:tcPr>
          <w:p w14:paraId="5C05AA91" w14:textId="17859567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7F1D5171" wp14:editId="7E7F1577">
                  <wp:extent cx="144780" cy="108585"/>
                  <wp:effectExtent l="0" t="0" r="7620" b="5715"/>
                  <wp:docPr id="20" name="Picture 20" descr="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1EBA">
              <w:rPr>
                <w:sz w:val="18"/>
                <w:szCs w:val="18"/>
                <w:lang w:val="en-US"/>
              </w:rPr>
              <w:t>Gamaleya</w:t>
            </w:r>
            <w:proofErr w:type="spellEnd"/>
          </w:p>
        </w:tc>
        <w:tc>
          <w:tcPr>
            <w:tcW w:w="2027" w:type="dxa"/>
          </w:tcPr>
          <w:p w14:paraId="606D523E" w14:textId="5508D341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Ad26, Ad5</w:t>
            </w:r>
          </w:p>
        </w:tc>
        <w:tc>
          <w:tcPr>
            <w:tcW w:w="707" w:type="dxa"/>
          </w:tcPr>
          <w:p w14:paraId="5CF8FEFF" w14:textId="640A179C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1595B0B4" w14:textId="3961602C" w:rsidR="007B7FFE" w:rsidRPr="001C1EBA" w:rsidRDefault="006E2A8B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40 000</w:t>
            </w:r>
          </w:p>
        </w:tc>
        <w:tc>
          <w:tcPr>
            <w:tcW w:w="3526" w:type="dxa"/>
          </w:tcPr>
          <w:p w14:paraId="23F34B13" w14:textId="5C49C84A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>ადრეული</w:t>
            </w:r>
            <w:r w:rsidRPr="001C1EBA">
              <w:rPr>
                <w:sz w:val="18"/>
                <w:szCs w:val="18"/>
              </w:rPr>
              <w:t xml:space="preserve"> გამოყენება რუსეთში;</w:t>
            </w:r>
          </w:p>
          <w:p w14:paraId="575B5ABF" w14:textId="3C1CC2E1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 xml:space="preserve">გადაუდებელი </w:t>
            </w:r>
            <w:r w:rsidRPr="001C1EBA">
              <w:rPr>
                <w:sz w:val="18"/>
                <w:szCs w:val="18"/>
              </w:rPr>
              <w:t>გამოყენება ბელარუსსა და ზოგ სხვა ქვეყანაში</w:t>
            </w:r>
          </w:p>
        </w:tc>
      </w:tr>
      <w:tr w:rsidR="007B7FFE" w:rsidRPr="001C1EBA" w14:paraId="770262F6" w14:textId="77777777" w:rsidTr="000B79EA">
        <w:tc>
          <w:tcPr>
            <w:tcW w:w="2088" w:type="dxa"/>
          </w:tcPr>
          <w:p w14:paraId="5017186E" w14:textId="053C364F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18A4CD9E" wp14:editId="4E47A158">
                  <wp:extent cx="144780" cy="108585"/>
                  <wp:effectExtent l="0" t="0" r="7620" b="5715"/>
                  <wp:docPr id="22" name="Picture 22" descr="U.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U.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0570E352" wp14:editId="61254917">
                  <wp:extent cx="144780" cy="108585"/>
                  <wp:effectExtent l="0" t="0" r="7620" b="5715"/>
                  <wp:docPr id="21" name="Picture 21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Oxford-AstraZeneca</w:t>
            </w:r>
          </w:p>
        </w:tc>
        <w:tc>
          <w:tcPr>
            <w:tcW w:w="2027" w:type="dxa"/>
          </w:tcPr>
          <w:p w14:paraId="2111178B" w14:textId="6CD85327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ChAdOx1</w:t>
            </w:r>
          </w:p>
        </w:tc>
        <w:tc>
          <w:tcPr>
            <w:tcW w:w="707" w:type="dxa"/>
          </w:tcPr>
          <w:p w14:paraId="27C0F255" w14:textId="2715DFB3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2/3</w:t>
            </w:r>
          </w:p>
        </w:tc>
        <w:tc>
          <w:tcPr>
            <w:tcW w:w="1982" w:type="dxa"/>
          </w:tcPr>
          <w:p w14:paraId="21156824" w14:textId="7559249B" w:rsidR="007B7FFE" w:rsidRPr="001C1EBA" w:rsidRDefault="006E2A8B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65 000</w:t>
            </w:r>
          </w:p>
        </w:tc>
        <w:tc>
          <w:tcPr>
            <w:tcW w:w="3526" w:type="dxa"/>
          </w:tcPr>
          <w:p w14:paraId="301D819E" w14:textId="57611F32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 xml:space="preserve">გადაუდებელი </w:t>
            </w:r>
            <w:r w:rsidRPr="001C1EBA">
              <w:rPr>
                <w:sz w:val="18"/>
                <w:szCs w:val="18"/>
              </w:rPr>
              <w:t xml:space="preserve">გამოყენება ბრიტანეთში, </w:t>
            </w:r>
            <w:r w:rsidR="002D5E9D" w:rsidRPr="001C1EBA">
              <w:rPr>
                <w:sz w:val="18"/>
                <w:szCs w:val="18"/>
              </w:rPr>
              <w:t xml:space="preserve">ევროკავშირში, </w:t>
            </w:r>
            <w:r w:rsidRPr="001C1EBA">
              <w:rPr>
                <w:sz w:val="18"/>
                <w:szCs w:val="18"/>
              </w:rPr>
              <w:t>ინდოეთში და ზოგ სხვა ქვეყანაში</w:t>
            </w:r>
          </w:p>
        </w:tc>
      </w:tr>
      <w:tr w:rsidR="007B7FFE" w:rsidRPr="001C1EBA" w14:paraId="1F276C46" w14:textId="77777777" w:rsidTr="000B79EA">
        <w:tc>
          <w:tcPr>
            <w:tcW w:w="2088" w:type="dxa"/>
          </w:tcPr>
          <w:p w14:paraId="319B6C08" w14:textId="43804210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06F7D4E3" wp14:editId="76AAA977">
                  <wp:extent cx="144780" cy="108585"/>
                  <wp:effectExtent l="0" t="0" r="7620" b="5715"/>
                  <wp:docPr id="18" name="Picture 18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1EBA">
              <w:rPr>
                <w:sz w:val="18"/>
                <w:szCs w:val="18"/>
                <w:lang w:val="en-US"/>
              </w:rPr>
              <w:t>CanSino</w:t>
            </w:r>
            <w:proofErr w:type="spellEnd"/>
            <w:r w:rsidRPr="001C1EBA">
              <w:rPr>
                <w:sz w:val="18"/>
                <w:szCs w:val="18"/>
                <w:lang w:val="en-US"/>
              </w:rPr>
              <w:t xml:space="preserve"> Biologics</w:t>
            </w:r>
          </w:p>
        </w:tc>
        <w:tc>
          <w:tcPr>
            <w:tcW w:w="2027" w:type="dxa"/>
          </w:tcPr>
          <w:p w14:paraId="328C41B4" w14:textId="48A9AFB5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lang w:val="en-US"/>
              </w:rPr>
              <w:t>Ad5</w:t>
            </w:r>
          </w:p>
        </w:tc>
        <w:tc>
          <w:tcPr>
            <w:tcW w:w="707" w:type="dxa"/>
          </w:tcPr>
          <w:p w14:paraId="49C16537" w14:textId="0D339CEA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0495A2D1" w14:textId="157F988D" w:rsidR="007B7FFE" w:rsidRPr="001C1EBA" w:rsidRDefault="006E2A8B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40 000</w:t>
            </w:r>
          </w:p>
        </w:tc>
        <w:tc>
          <w:tcPr>
            <w:tcW w:w="3526" w:type="dxa"/>
          </w:tcPr>
          <w:p w14:paraId="1B54CC1E" w14:textId="4D490019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შეზღუდული გამოყენება ჩინეთში</w:t>
            </w:r>
          </w:p>
        </w:tc>
      </w:tr>
      <w:tr w:rsidR="007B7FFE" w:rsidRPr="001C1EBA" w14:paraId="0EF04B8E" w14:textId="77777777" w:rsidTr="000B79EA">
        <w:tc>
          <w:tcPr>
            <w:tcW w:w="2088" w:type="dxa"/>
          </w:tcPr>
          <w:p w14:paraId="467176F2" w14:textId="6264D637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19A3E391" wp14:editId="75886702">
                  <wp:extent cx="144780" cy="108585"/>
                  <wp:effectExtent l="0" t="0" r="7620" b="5715"/>
                  <wp:docPr id="24" name="Picture 24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3F5DE0F5" wp14:editId="6D6D2EE9">
                  <wp:extent cx="144780" cy="108585"/>
                  <wp:effectExtent l="0" t="0" r="7620" b="5715"/>
                  <wp:docPr id="23" name="Picture 23" descr="Belg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lg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Johnson &amp; Johnson</w:t>
            </w:r>
          </w:p>
        </w:tc>
        <w:tc>
          <w:tcPr>
            <w:tcW w:w="2027" w:type="dxa"/>
          </w:tcPr>
          <w:p w14:paraId="09ED00A1" w14:textId="4D29E617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lang w:val="en-US"/>
              </w:rPr>
              <w:t>Ad26</w:t>
            </w:r>
          </w:p>
        </w:tc>
        <w:tc>
          <w:tcPr>
            <w:tcW w:w="707" w:type="dxa"/>
          </w:tcPr>
          <w:p w14:paraId="643DC461" w14:textId="1017758B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719273BC" w14:textId="24636FFC" w:rsidR="007B7FFE" w:rsidRPr="001C1EBA" w:rsidRDefault="006E2A8B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70 000</w:t>
            </w:r>
          </w:p>
        </w:tc>
        <w:tc>
          <w:tcPr>
            <w:tcW w:w="3526" w:type="dxa"/>
          </w:tcPr>
          <w:p w14:paraId="30A3974E" w14:textId="7B93D655" w:rsidR="007B7FFE" w:rsidRPr="001C1EBA" w:rsidRDefault="007B7FFE">
            <w:pPr>
              <w:rPr>
                <w:sz w:val="18"/>
                <w:szCs w:val="18"/>
              </w:rPr>
            </w:pPr>
          </w:p>
        </w:tc>
      </w:tr>
      <w:tr w:rsidR="007B7FFE" w:rsidRPr="001C1EBA" w14:paraId="352F49AA" w14:textId="77777777" w:rsidTr="000B79EA">
        <w:tc>
          <w:tcPr>
            <w:tcW w:w="2088" w:type="dxa"/>
          </w:tcPr>
          <w:p w14:paraId="338F2D40" w14:textId="17115F1E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77F56EDD" wp14:editId="56F9E991">
                  <wp:extent cx="144780" cy="108585"/>
                  <wp:effectExtent l="0" t="0" r="7620" b="5715"/>
                  <wp:docPr id="25" name="Picture 25" descr="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Vector Institute</w:t>
            </w:r>
          </w:p>
        </w:tc>
        <w:tc>
          <w:tcPr>
            <w:tcW w:w="2027" w:type="dxa"/>
          </w:tcPr>
          <w:p w14:paraId="16C7BF9A" w14:textId="3B6EE3A2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პროტეინი</w:t>
            </w:r>
          </w:p>
        </w:tc>
        <w:tc>
          <w:tcPr>
            <w:tcW w:w="707" w:type="dxa"/>
          </w:tcPr>
          <w:p w14:paraId="080E3823" w14:textId="6F051DFD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2D6F0806" w14:textId="77777777" w:rsidR="007B7FFE" w:rsidRPr="001C1EBA" w:rsidRDefault="007B7FFE">
            <w:pPr>
              <w:rPr>
                <w:sz w:val="18"/>
                <w:szCs w:val="18"/>
              </w:rPr>
            </w:pPr>
          </w:p>
        </w:tc>
        <w:tc>
          <w:tcPr>
            <w:tcW w:w="3526" w:type="dxa"/>
          </w:tcPr>
          <w:p w14:paraId="248C4B3E" w14:textId="1A6EF30D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ადრეული გამოყენება რუსეთში</w:t>
            </w:r>
          </w:p>
        </w:tc>
      </w:tr>
      <w:tr w:rsidR="007B7FFE" w:rsidRPr="001C1EBA" w14:paraId="68F26CF9" w14:textId="77777777" w:rsidTr="000B79EA">
        <w:tc>
          <w:tcPr>
            <w:tcW w:w="2088" w:type="dxa"/>
          </w:tcPr>
          <w:p w14:paraId="7229C4D0" w14:textId="1594A46E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18F63E0B" wp14:editId="1BA13591">
                  <wp:extent cx="144780" cy="108585"/>
                  <wp:effectExtent l="0" t="0" r="7620" b="5715"/>
                  <wp:docPr id="14" name="Picture 14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1EBA">
              <w:rPr>
                <w:sz w:val="18"/>
                <w:szCs w:val="18"/>
                <w:lang w:val="en-US"/>
              </w:rPr>
              <w:t>Novavax</w:t>
            </w:r>
            <w:proofErr w:type="spellEnd"/>
          </w:p>
        </w:tc>
        <w:tc>
          <w:tcPr>
            <w:tcW w:w="2027" w:type="dxa"/>
          </w:tcPr>
          <w:p w14:paraId="47705965" w14:textId="46589403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პროტეინი</w:t>
            </w:r>
          </w:p>
        </w:tc>
        <w:tc>
          <w:tcPr>
            <w:tcW w:w="707" w:type="dxa"/>
          </w:tcPr>
          <w:p w14:paraId="3C225F05" w14:textId="325C55DB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159085C7" w14:textId="3445C043" w:rsidR="007B7FFE" w:rsidRPr="001C1EBA" w:rsidRDefault="006E2A8B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45 000</w:t>
            </w:r>
          </w:p>
        </w:tc>
        <w:tc>
          <w:tcPr>
            <w:tcW w:w="3526" w:type="dxa"/>
          </w:tcPr>
          <w:p w14:paraId="0DA408CE" w14:textId="1793A0E7" w:rsidR="007B7FFE" w:rsidRPr="001C1EBA" w:rsidRDefault="007B7FFE">
            <w:pPr>
              <w:rPr>
                <w:sz w:val="18"/>
                <w:szCs w:val="18"/>
              </w:rPr>
            </w:pPr>
          </w:p>
        </w:tc>
      </w:tr>
      <w:tr w:rsidR="007B7FFE" w:rsidRPr="001C1EBA" w14:paraId="32EF6BB9" w14:textId="77777777" w:rsidTr="000B79EA">
        <w:tc>
          <w:tcPr>
            <w:tcW w:w="2088" w:type="dxa"/>
          </w:tcPr>
          <w:p w14:paraId="374B77C1" w14:textId="1821EF34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5EF22C89" wp14:editId="1F5F6643">
                  <wp:extent cx="144780" cy="108585"/>
                  <wp:effectExtent l="0" t="0" r="7620" b="5715"/>
                  <wp:docPr id="15" name="Picture 15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1EBA">
              <w:rPr>
                <w:sz w:val="18"/>
                <w:szCs w:val="18"/>
                <w:lang w:val="en-US"/>
              </w:rPr>
              <w:t>Sinopharm</w:t>
            </w:r>
            <w:proofErr w:type="spellEnd"/>
          </w:p>
        </w:tc>
        <w:tc>
          <w:tcPr>
            <w:tcW w:w="2027" w:type="dxa"/>
          </w:tcPr>
          <w:p w14:paraId="653E0525" w14:textId="7B7798D0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ინაქტივირებული</w:t>
            </w:r>
          </w:p>
        </w:tc>
        <w:tc>
          <w:tcPr>
            <w:tcW w:w="707" w:type="dxa"/>
          </w:tcPr>
          <w:p w14:paraId="17585B13" w14:textId="1B5673D3" w:rsidR="007B7FFE" w:rsidRPr="001C1EBA" w:rsidRDefault="007B7FFE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2620A870" w14:textId="7A1B1FE2" w:rsidR="007B7FFE" w:rsidRPr="001C1EBA" w:rsidRDefault="006E2A8B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50 000</w:t>
            </w:r>
          </w:p>
        </w:tc>
        <w:tc>
          <w:tcPr>
            <w:tcW w:w="3526" w:type="dxa"/>
          </w:tcPr>
          <w:p w14:paraId="42DA3673" w14:textId="6468DE2F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 xml:space="preserve">აღიარებულია </w:t>
            </w:r>
            <w:r w:rsidRPr="001C1EBA">
              <w:rPr>
                <w:sz w:val="18"/>
                <w:szCs w:val="18"/>
              </w:rPr>
              <w:t>ჩინეთში, გაერთანებულ არაბთა ემირატებში, ბაჰრეინში;</w:t>
            </w:r>
          </w:p>
          <w:p w14:paraId="33AA9A55" w14:textId="6D71F713" w:rsidR="007B7FFE" w:rsidRPr="001C1EBA" w:rsidRDefault="007B7FFE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 xml:space="preserve">გადაუდებელი </w:t>
            </w:r>
            <w:r w:rsidRPr="001C1EBA">
              <w:rPr>
                <w:sz w:val="18"/>
                <w:szCs w:val="18"/>
              </w:rPr>
              <w:t>გამოყენება</w:t>
            </w:r>
            <w:r w:rsidR="002D5E9D" w:rsidRPr="001C1EBA">
              <w:rPr>
                <w:sz w:val="18"/>
                <w:szCs w:val="18"/>
              </w:rPr>
              <w:t xml:space="preserve"> უნგრეთში,</w:t>
            </w:r>
            <w:r w:rsidRPr="001C1EBA">
              <w:rPr>
                <w:sz w:val="18"/>
                <w:szCs w:val="18"/>
              </w:rPr>
              <w:t xml:space="preserve"> ეგვიპტეს</w:t>
            </w:r>
            <w:r w:rsidR="002D5E9D" w:rsidRPr="001C1EBA">
              <w:rPr>
                <w:sz w:val="18"/>
                <w:szCs w:val="18"/>
              </w:rPr>
              <w:t xml:space="preserve">ა </w:t>
            </w:r>
            <w:r w:rsidRPr="001C1EBA">
              <w:rPr>
                <w:sz w:val="18"/>
                <w:szCs w:val="18"/>
              </w:rPr>
              <w:t>და იორდანიაში</w:t>
            </w:r>
          </w:p>
        </w:tc>
      </w:tr>
      <w:tr w:rsidR="007B7FFE" w:rsidRPr="001C1EBA" w14:paraId="1FFD828F" w14:textId="77777777" w:rsidTr="000B79EA">
        <w:tc>
          <w:tcPr>
            <w:tcW w:w="2088" w:type="dxa"/>
          </w:tcPr>
          <w:p w14:paraId="26045E91" w14:textId="210B8AF5" w:rsidR="007B7FFE" w:rsidRPr="001C1EBA" w:rsidRDefault="007B7FFE" w:rsidP="00977C45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4BCA50A2" wp14:editId="1801AA37">
                  <wp:extent cx="144780" cy="108585"/>
                  <wp:effectExtent l="0" t="0" r="7620" b="5715"/>
                  <wp:docPr id="16" name="Picture 16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1EBA">
              <w:rPr>
                <w:sz w:val="18"/>
                <w:szCs w:val="18"/>
                <w:lang w:val="en-US"/>
              </w:rPr>
              <w:t>Sinovac</w:t>
            </w:r>
            <w:proofErr w:type="spellEnd"/>
            <w:r w:rsidRPr="001C1EBA">
              <w:rPr>
                <w:sz w:val="18"/>
                <w:szCs w:val="18"/>
              </w:rPr>
              <w:t xml:space="preserve"> </w:t>
            </w:r>
            <w:r w:rsidRPr="001C1EBA">
              <w:rPr>
                <w:sz w:val="18"/>
                <w:szCs w:val="18"/>
                <w:lang w:val="en-US"/>
              </w:rPr>
              <w:t>Biotech</w:t>
            </w:r>
          </w:p>
        </w:tc>
        <w:tc>
          <w:tcPr>
            <w:tcW w:w="2027" w:type="dxa"/>
          </w:tcPr>
          <w:p w14:paraId="10ACA9A9" w14:textId="46047485" w:rsidR="007B7FFE" w:rsidRPr="001C1EBA" w:rsidRDefault="007B7FFE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ინაქტივირებული</w:t>
            </w:r>
          </w:p>
        </w:tc>
        <w:tc>
          <w:tcPr>
            <w:tcW w:w="707" w:type="dxa"/>
          </w:tcPr>
          <w:p w14:paraId="4AF568B9" w14:textId="5EA62125" w:rsidR="007B7FFE" w:rsidRPr="001C1EBA" w:rsidRDefault="007B7FFE" w:rsidP="00977C45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3AE55986" w14:textId="2BCB52C6" w:rsidR="007B7FFE" w:rsidRPr="001C1EBA" w:rsidRDefault="006E2A8B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26 000</w:t>
            </w:r>
          </w:p>
        </w:tc>
        <w:tc>
          <w:tcPr>
            <w:tcW w:w="3526" w:type="dxa"/>
          </w:tcPr>
          <w:p w14:paraId="43BF611E" w14:textId="03745FCF" w:rsidR="007B7FFE" w:rsidRPr="001C1EBA" w:rsidRDefault="00731C15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  <w:u w:val="single"/>
              </w:rPr>
              <w:t>აღიარებულია</w:t>
            </w:r>
            <w:r w:rsidRPr="001C1EBA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7B7FFE" w:rsidRPr="001C1EBA">
              <w:rPr>
                <w:sz w:val="18"/>
                <w:szCs w:val="18"/>
              </w:rPr>
              <w:t xml:space="preserve">ჩინეთში, </w:t>
            </w:r>
            <w:r w:rsidR="003A2138" w:rsidRPr="001C1EBA">
              <w:rPr>
                <w:sz w:val="18"/>
                <w:szCs w:val="18"/>
                <w:u w:val="single"/>
              </w:rPr>
              <w:t>გადაუდებელი გამოყენება</w:t>
            </w:r>
            <w:r w:rsidR="003A2138" w:rsidRPr="001C1EBA">
              <w:rPr>
                <w:sz w:val="18"/>
                <w:szCs w:val="18"/>
              </w:rPr>
              <w:t xml:space="preserve"> </w:t>
            </w:r>
            <w:r w:rsidR="00785F2B">
              <w:rPr>
                <w:sz w:val="18"/>
                <w:szCs w:val="18"/>
              </w:rPr>
              <w:t xml:space="preserve">ჰონგ-კონგში, </w:t>
            </w:r>
            <w:r w:rsidR="007B7FFE" w:rsidRPr="001C1EBA">
              <w:rPr>
                <w:sz w:val="18"/>
                <w:szCs w:val="18"/>
              </w:rPr>
              <w:t>ბრაზილიაში, ინდონეზიაში და სხვა ქვეყნებში</w:t>
            </w:r>
          </w:p>
        </w:tc>
      </w:tr>
      <w:tr w:rsidR="007B7FFE" w:rsidRPr="001C1EBA" w14:paraId="124978EE" w14:textId="77777777" w:rsidTr="000B79EA">
        <w:tc>
          <w:tcPr>
            <w:tcW w:w="2088" w:type="dxa"/>
          </w:tcPr>
          <w:p w14:paraId="5B866670" w14:textId="51814295" w:rsidR="007B7FFE" w:rsidRPr="001C1EBA" w:rsidRDefault="007B7FFE" w:rsidP="00977C45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7AB2D6A4" wp14:editId="4D18269A">
                  <wp:extent cx="144780" cy="108585"/>
                  <wp:effectExtent l="0" t="0" r="7620" b="5715"/>
                  <wp:docPr id="17" name="Picture 17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EB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1EBA">
              <w:rPr>
                <w:sz w:val="18"/>
                <w:szCs w:val="18"/>
                <w:lang w:val="en-US"/>
              </w:rPr>
              <w:t>Sinopharm</w:t>
            </w:r>
            <w:proofErr w:type="spellEnd"/>
            <w:r w:rsidRPr="001C1EBA">
              <w:rPr>
                <w:sz w:val="18"/>
                <w:szCs w:val="18"/>
                <w:lang w:val="en-US"/>
              </w:rPr>
              <w:t>-Wuhan</w:t>
            </w:r>
          </w:p>
        </w:tc>
        <w:tc>
          <w:tcPr>
            <w:tcW w:w="2027" w:type="dxa"/>
          </w:tcPr>
          <w:p w14:paraId="4E14C342" w14:textId="378E317C" w:rsidR="007B7FFE" w:rsidRPr="001C1EBA" w:rsidRDefault="007B7FFE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ინაქტივირებული</w:t>
            </w:r>
          </w:p>
        </w:tc>
        <w:tc>
          <w:tcPr>
            <w:tcW w:w="707" w:type="dxa"/>
          </w:tcPr>
          <w:p w14:paraId="0D939C63" w14:textId="26526AD3" w:rsidR="007B7FFE" w:rsidRPr="001C1EBA" w:rsidRDefault="007B7FFE" w:rsidP="00977C45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4E95551F" w14:textId="77777777" w:rsidR="007B7FFE" w:rsidRPr="001C1EBA" w:rsidRDefault="007B7FFE" w:rsidP="00977C45">
            <w:pPr>
              <w:rPr>
                <w:sz w:val="18"/>
                <w:szCs w:val="18"/>
              </w:rPr>
            </w:pPr>
          </w:p>
        </w:tc>
        <w:tc>
          <w:tcPr>
            <w:tcW w:w="3526" w:type="dxa"/>
          </w:tcPr>
          <w:p w14:paraId="72E33A88" w14:textId="0BA83210" w:rsidR="007B7FFE" w:rsidRPr="001C1EBA" w:rsidRDefault="007B7FFE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შეზღუდული გამოყენება ჩინეთში და გაერთანებულ არაბთა ემირატებში</w:t>
            </w:r>
          </w:p>
        </w:tc>
      </w:tr>
      <w:tr w:rsidR="007B7FFE" w:rsidRPr="001C1EBA" w14:paraId="0DE8C986" w14:textId="77777777" w:rsidTr="000B79EA">
        <w:tc>
          <w:tcPr>
            <w:tcW w:w="2088" w:type="dxa"/>
          </w:tcPr>
          <w:p w14:paraId="27B11050" w14:textId="56504309" w:rsidR="007B7FFE" w:rsidRPr="001C1EBA" w:rsidRDefault="007B7FFE" w:rsidP="00977C45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noProof/>
                <w:sz w:val="18"/>
                <w:szCs w:val="18"/>
              </w:rPr>
              <w:drawing>
                <wp:inline distT="0" distB="0" distL="0" distR="0" wp14:anchorId="55208377" wp14:editId="25953398">
                  <wp:extent cx="144780" cy="108585"/>
                  <wp:effectExtent l="0" t="0" r="7620" b="5715"/>
                  <wp:docPr id="19" name="Picture 19" descr="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530A" w:rsidRPr="001C1EBA">
              <w:rPr>
                <w:sz w:val="18"/>
                <w:szCs w:val="18"/>
              </w:rPr>
              <w:t xml:space="preserve"> </w:t>
            </w:r>
            <w:proofErr w:type="spellStart"/>
            <w:r w:rsidR="0099530A" w:rsidRPr="001C1EBA">
              <w:rPr>
                <w:sz w:val="18"/>
                <w:szCs w:val="18"/>
                <w:lang w:val="en-US"/>
              </w:rPr>
              <w:t>Covaxin</w:t>
            </w:r>
            <w:proofErr w:type="spellEnd"/>
            <w:r w:rsidR="0099530A" w:rsidRPr="001C1EBA">
              <w:rPr>
                <w:sz w:val="18"/>
                <w:szCs w:val="18"/>
                <w:lang w:val="en-US"/>
              </w:rPr>
              <w:t xml:space="preserve"> -</w:t>
            </w:r>
            <w:r w:rsidRPr="001C1EBA">
              <w:rPr>
                <w:sz w:val="18"/>
                <w:szCs w:val="18"/>
                <w:lang w:val="en-US"/>
              </w:rPr>
              <w:t xml:space="preserve"> Bharat Biotech</w:t>
            </w:r>
          </w:p>
        </w:tc>
        <w:tc>
          <w:tcPr>
            <w:tcW w:w="2027" w:type="dxa"/>
          </w:tcPr>
          <w:p w14:paraId="4ECB9C56" w14:textId="071D976E" w:rsidR="007B7FFE" w:rsidRPr="001C1EBA" w:rsidRDefault="007B7FFE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ინაქტივირებული</w:t>
            </w:r>
          </w:p>
        </w:tc>
        <w:tc>
          <w:tcPr>
            <w:tcW w:w="707" w:type="dxa"/>
          </w:tcPr>
          <w:p w14:paraId="74396FD2" w14:textId="42D8E716" w:rsidR="007B7FFE" w:rsidRPr="001C1EBA" w:rsidRDefault="007B7FFE" w:rsidP="00977C45">
            <w:pPr>
              <w:rPr>
                <w:sz w:val="18"/>
                <w:szCs w:val="18"/>
                <w:lang w:val="en-US"/>
              </w:rPr>
            </w:pPr>
            <w:r w:rsidRPr="001C1EB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</w:tcPr>
          <w:p w14:paraId="676075F3" w14:textId="77777777" w:rsidR="007B7FFE" w:rsidRPr="001C1EBA" w:rsidRDefault="007B7FFE" w:rsidP="00977C45">
            <w:pPr>
              <w:rPr>
                <w:sz w:val="18"/>
                <w:szCs w:val="18"/>
              </w:rPr>
            </w:pPr>
          </w:p>
        </w:tc>
        <w:tc>
          <w:tcPr>
            <w:tcW w:w="3526" w:type="dxa"/>
          </w:tcPr>
          <w:p w14:paraId="5A83D0A9" w14:textId="51EF60C6" w:rsidR="007B7FFE" w:rsidRPr="001C1EBA" w:rsidRDefault="007B7FFE" w:rsidP="00977C45">
            <w:pPr>
              <w:rPr>
                <w:sz w:val="18"/>
                <w:szCs w:val="18"/>
              </w:rPr>
            </w:pPr>
            <w:r w:rsidRPr="001C1EBA">
              <w:rPr>
                <w:sz w:val="18"/>
                <w:szCs w:val="18"/>
              </w:rPr>
              <w:t>გადაუდებელი გამოყენება ინდოეთში</w:t>
            </w:r>
          </w:p>
        </w:tc>
      </w:tr>
    </w:tbl>
    <w:p w14:paraId="73B89A37" w14:textId="77777777" w:rsidR="001C1EBA" w:rsidRDefault="001C1EBA"/>
    <w:p w14:paraId="44A3A9F0" w14:textId="4179AB97" w:rsidR="002C7A16" w:rsidRDefault="001C1EBA">
      <w:r>
        <w:t>თებერვლის თაიმლაინი:</w:t>
      </w:r>
    </w:p>
    <w:p w14:paraId="0EE42013" w14:textId="02838DBA" w:rsidR="001C1EBA" w:rsidRDefault="001C1EBA" w:rsidP="001C1EBA">
      <w:pPr>
        <w:pStyle w:val="ListParagraph"/>
        <w:numPr>
          <w:ilvl w:val="0"/>
          <w:numId w:val="1"/>
        </w:numPr>
      </w:pPr>
      <w:r>
        <w:t xml:space="preserve">18 - ჩინურმა </w:t>
      </w:r>
      <w:proofErr w:type="spellStart"/>
      <w:r w:rsidRPr="001C1EBA">
        <w:rPr>
          <w:lang w:val="en-US"/>
        </w:rPr>
        <w:t>Shebzhen</w:t>
      </w:r>
      <w:proofErr w:type="spellEnd"/>
      <w:r w:rsidRPr="001C1EBA">
        <w:rPr>
          <w:lang w:val="en-US"/>
        </w:rPr>
        <w:t xml:space="preserve"> </w:t>
      </w:r>
      <w:proofErr w:type="spellStart"/>
      <w:r w:rsidRPr="001C1EBA">
        <w:rPr>
          <w:lang w:val="en-US"/>
        </w:rPr>
        <w:t>Kangai</w:t>
      </w:r>
      <w:proofErr w:type="spellEnd"/>
      <w:r w:rsidRPr="001C1EBA">
        <w:rPr>
          <w:lang w:val="en-US"/>
        </w:rPr>
        <w:t xml:space="preserve"> </w:t>
      </w:r>
      <w:r>
        <w:t>გადაინაცვლა მეორე ფაზაში</w:t>
      </w:r>
    </w:p>
    <w:p w14:paraId="0BE0D245" w14:textId="6EC7B5F6" w:rsidR="001C1EBA" w:rsidRDefault="001C1EBA" w:rsidP="001C1EBA">
      <w:pPr>
        <w:pStyle w:val="ListParagraph"/>
        <w:numPr>
          <w:ilvl w:val="0"/>
          <w:numId w:val="1"/>
        </w:numPr>
      </w:pPr>
      <w:r>
        <w:t xml:space="preserve">16 – </w:t>
      </w:r>
      <w:r w:rsidRPr="001C1EBA">
        <w:t>Bharat Biotech</w:t>
      </w:r>
      <w:r>
        <w:t xml:space="preserve">_ის ნაზალურმა სპრეიმ დაიწყო კვლევის </w:t>
      </w:r>
      <w:r w:rsidRPr="001C1EBA">
        <w:t xml:space="preserve">I </w:t>
      </w:r>
      <w:r>
        <w:t>ფაზა</w:t>
      </w:r>
    </w:p>
    <w:p w14:paraId="7E9C9DBE" w14:textId="67EEE0C8" w:rsidR="001C1EBA" w:rsidRDefault="001C1EBA" w:rsidP="001C1EBA">
      <w:pPr>
        <w:pStyle w:val="ListParagraph"/>
        <w:numPr>
          <w:ilvl w:val="0"/>
          <w:numId w:val="1"/>
        </w:numPr>
      </w:pPr>
      <w:r>
        <w:t xml:space="preserve">10 - იტალიურმა </w:t>
      </w:r>
      <w:r w:rsidRPr="001C1EBA">
        <w:rPr>
          <w:lang w:val="en-US"/>
        </w:rPr>
        <w:t xml:space="preserve">Takis </w:t>
      </w:r>
      <w:r>
        <w:t xml:space="preserve">და </w:t>
      </w:r>
      <w:proofErr w:type="spellStart"/>
      <w:r w:rsidRPr="001C1EBA">
        <w:rPr>
          <w:lang w:val="en-US"/>
        </w:rPr>
        <w:t>Rottapharm</w:t>
      </w:r>
      <w:proofErr w:type="spellEnd"/>
      <w:r>
        <w:t xml:space="preserve">-მა დაიწყო კვლევის </w:t>
      </w:r>
      <w:r w:rsidRPr="001C1EBA">
        <w:t xml:space="preserve">I </w:t>
      </w:r>
      <w:r>
        <w:t>ფაზა</w:t>
      </w:r>
    </w:p>
    <w:p w14:paraId="52323857" w14:textId="77777777" w:rsidR="001C1EBA" w:rsidRPr="001C1EBA" w:rsidRDefault="001C1EBA"/>
    <w:p w14:paraId="0DFC29B5" w14:textId="6D69281F" w:rsidR="00916B76" w:rsidRPr="001C1EBA" w:rsidRDefault="00916B76" w:rsidP="00DA0984">
      <w:r w:rsidRPr="001C1EBA">
        <w:rPr>
          <w:b/>
          <w:bCs/>
        </w:rPr>
        <w:lastRenderedPageBreak/>
        <w:t>Novavax-</w:t>
      </w:r>
      <w:r>
        <w:t xml:space="preserve">მა </w:t>
      </w:r>
      <w:r w:rsidR="00872ED1" w:rsidRPr="00DA63D8">
        <w:t>GAVI</w:t>
      </w:r>
      <w:r w:rsidR="00872ED1">
        <w:t xml:space="preserve">-სთან გააფორმა მემორანდუმი, </w:t>
      </w:r>
      <w:r w:rsidR="00DA63D8" w:rsidRPr="00DA63D8">
        <w:t>COVAX</w:t>
      </w:r>
      <w:r w:rsidR="00DA63D8">
        <w:t>-ისთვის 1.1 მილიარდი დოზა ვაქცინის მიწოდებაზე</w:t>
      </w:r>
      <w:r w:rsidR="00DA63D8">
        <w:rPr>
          <w:rStyle w:val="FootnoteReference"/>
        </w:rPr>
        <w:footnoteReference w:id="3"/>
      </w:r>
      <w:r w:rsidR="00DA63D8">
        <w:t xml:space="preserve">. ვაქცინა წარმოებული და მიწოდებული იქნება ერთობლივად </w:t>
      </w:r>
      <w:r w:rsidR="00DA63D8" w:rsidRPr="00DA63D8">
        <w:t xml:space="preserve">Novavax </w:t>
      </w:r>
      <w:r w:rsidR="00DA63D8">
        <w:t xml:space="preserve">და </w:t>
      </w:r>
      <w:r w:rsidR="00DA63D8" w:rsidRPr="00DA63D8">
        <w:t>SI of India</w:t>
      </w:r>
      <w:r w:rsidR="00DA63D8">
        <w:t xml:space="preserve"> მიერ. ამჟამად ორი პარალელური </w:t>
      </w:r>
      <w:r w:rsidR="00DA63D8" w:rsidRPr="00DA63D8">
        <w:t>III</w:t>
      </w:r>
      <w:r w:rsidR="00DA63D8">
        <w:t xml:space="preserve"> ფაზის კვლევა მიმდინარეობს </w:t>
      </w:r>
      <w:r w:rsidR="00DA63D8" w:rsidRPr="00DA63D8">
        <w:t>Novavax-</w:t>
      </w:r>
      <w:r w:rsidR="00DA63D8">
        <w:t xml:space="preserve">ის - აშშ-სა და მექსიკაში, და პარალელურად გაერთიანებულ სამეფოში. </w:t>
      </w:r>
    </w:p>
    <w:p w14:paraId="1E73DD5B" w14:textId="780E6175" w:rsidR="00916B76" w:rsidRDefault="00916B76" w:rsidP="00DA0984"/>
    <w:p w14:paraId="6E68190E" w14:textId="77777777" w:rsidR="000B2853" w:rsidRDefault="000B2853" w:rsidP="000B2853">
      <w:r w:rsidRPr="000B2853">
        <w:t xml:space="preserve">New England Journal of Medicine </w:t>
      </w:r>
      <w:r>
        <w:t xml:space="preserve">გამოქვეყნებული კვლევებით, </w:t>
      </w:r>
      <w:r w:rsidRPr="000B2853">
        <w:t xml:space="preserve">Pfizer </w:t>
      </w:r>
      <w:r>
        <w:t>და</w:t>
      </w:r>
      <w:r w:rsidRPr="000B2853">
        <w:t xml:space="preserve"> Moderna</w:t>
      </w:r>
      <w:r>
        <w:t>-მ აჩვენა საკმაოდ მაღალი ეფექტურობა ინგლისური შტამის მიმართ, თუმცა ნაკლებად ეფექტურია სამხრეთ აფრიკული შტამების წინააღმდეგ</w:t>
      </w:r>
      <w:r>
        <w:rPr>
          <w:rStyle w:val="FootnoteReference"/>
        </w:rPr>
        <w:footnoteReference w:id="4"/>
      </w:r>
      <w:r>
        <w:t>,</w:t>
      </w:r>
      <w:r>
        <w:rPr>
          <w:rStyle w:val="FootnoteReference"/>
        </w:rPr>
        <w:footnoteReference w:id="5"/>
      </w:r>
      <w:r>
        <w:t>,</w:t>
      </w:r>
      <w:r>
        <w:rPr>
          <w:rStyle w:val="FootnoteReference"/>
        </w:rPr>
        <w:footnoteReference w:id="6"/>
      </w:r>
      <w:r>
        <w:t>.</w:t>
      </w:r>
    </w:p>
    <w:p w14:paraId="2338D175" w14:textId="5598D4A2" w:rsidR="000B2853" w:rsidRDefault="000B2853" w:rsidP="00DA0984"/>
    <w:p w14:paraId="63223B18" w14:textId="3EDE35E0" w:rsidR="00A509F6" w:rsidRPr="000E0BCA" w:rsidRDefault="00A509F6" w:rsidP="00DA0984">
      <w:r w:rsidRPr="00A509F6">
        <w:t>The University of Oxford-</w:t>
      </w:r>
      <w:r>
        <w:t>მა პარტნიორებთან ერთად სამ ქალაქში დაიწყო 6-17 წლის ასაკის ბავშვების კვლევა ვაქცინის ეფექტურობაზე</w:t>
      </w:r>
      <w:r>
        <w:rPr>
          <w:rStyle w:val="FootnoteReference"/>
        </w:rPr>
        <w:footnoteReference w:id="7"/>
      </w:r>
      <w:r>
        <w:t xml:space="preserve">. ანალოგიურად, </w:t>
      </w:r>
      <w:r w:rsidRPr="00A509F6">
        <w:t>Moderna-</w:t>
      </w:r>
      <w:r>
        <w:t>ა ივლევს 12-18 წლის ასაკის ბავშვებში ვაქცინის უსაფრთხოებას, რეაქტოგენურობასა და ეფექტურობას</w:t>
      </w:r>
      <w:r>
        <w:rPr>
          <w:rStyle w:val="FootnoteReference"/>
        </w:rPr>
        <w:footnoteReference w:id="8"/>
      </w:r>
      <w:r>
        <w:t>.</w:t>
      </w:r>
      <w:r w:rsidR="000E0BCA">
        <w:t xml:space="preserve"> </w:t>
      </w:r>
      <w:r w:rsidR="000E0BCA">
        <w:rPr>
          <w:lang w:val="en-US"/>
        </w:rPr>
        <w:t>Pfizer-</w:t>
      </w:r>
      <w:r w:rsidR="000E0BCA">
        <w:t>ის ასევე იკვლევს ვაქცინის ეფეტურობას ორსულებში</w:t>
      </w:r>
      <w:r w:rsidR="000E0BCA">
        <w:rPr>
          <w:rStyle w:val="FootnoteReference"/>
        </w:rPr>
        <w:footnoteReference w:id="9"/>
      </w:r>
      <w:r w:rsidR="000E0BCA">
        <w:t>.</w:t>
      </w:r>
    </w:p>
    <w:p w14:paraId="1852072D" w14:textId="77777777" w:rsidR="00A509F6" w:rsidRPr="00A509F6" w:rsidRDefault="00A509F6" w:rsidP="00DA0984"/>
    <w:p w14:paraId="2967ABA0" w14:textId="3E9F6E07" w:rsidR="000B2853" w:rsidRPr="00A509F6" w:rsidRDefault="000B2853" w:rsidP="00DA0984">
      <w:r>
        <w:t xml:space="preserve">მეცნიერების გარკვეული ნაწილი მთავრობებს ურჩევენ, რომ ყურადღება გაამახვილონ </w:t>
      </w:r>
      <w:r w:rsidRPr="00A509F6">
        <w:t>Pfizer-</w:t>
      </w:r>
      <w:r>
        <w:t>ის ვაქცინის ერთი დოზის გაკეთებაზე, და გაზარდონ მოცვა, რადგან პირველი აცრის შემდეგ ეფექტურობა უკვე 92.6%-ია</w:t>
      </w:r>
      <w:r>
        <w:rPr>
          <w:rStyle w:val="FootnoteReference"/>
        </w:rPr>
        <w:footnoteReference w:id="10"/>
      </w:r>
      <w:r>
        <w:t xml:space="preserve">. </w:t>
      </w:r>
      <w:r w:rsidR="00A509F6">
        <w:t xml:space="preserve">მათი შეხედულებით, მეორე აცრის მოკლე დროშივე გაკეთების სარგებელი საკმაოდ ცოტაა. ეს მიდგომა ამ ეტაპზე, ვქცინების შეზღუდული რაოდენობით არსებობისას, საკმაოდ ბევრი მხარდამჭერი ჰყავს. ამის საპასუხოდ, </w:t>
      </w:r>
      <w:r w:rsidR="00A509F6" w:rsidRPr="00A509F6">
        <w:t>Pfizer-</w:t>
      </w:r>
      <w:r w:rsidR="00A509F6">
        <w:t>მა განაცხადა, რომ მეორე დოზის მოგვიანებით გაკეთების ეფექტურობაზე კვლევა მიმდინარე პროცესშია.</w:t>
      </w:r>
    </w:p>
    <w:p w14:paraId="69520D94" w14:textId="77777777" w:rsidR="000B2853" w:rsidRDefault="000B2853" w:rsidP="00DA0984"/>
    <w:p w14:paraId="5ABDC58E" w14:textId="158D5066" w:rsidR="00B22E27" w:rsidRDefault="0080039A" w:rsidP="00DA0984">
      <w:r w:rsidRPr="001C1EBA">
        <w:t>CDC-</w:t>
      </w:r>
      <w:r>
        <w:t xml:space="preserve">ის მონაცემებით, </w:t>
      </w:r>
      <w:r w:rsidR="00B22E27">
        <w:t xml:space="preserve">ვაქცინაციის პირველი თვის შეჯამების შედეგად, აშშ 14.12.2020-13.02.2021 პერიოდში </w:t>
      </w:r>
      <w:r>
        <w:t xml:space="preserve">ადასტურებს </w:t>
      </w:r>
      <w:r w:rsidRPr="001C1EBA">
        <w:t xml:space="preserve">Pfizer </w:t>
      </w:r>
      <w:r>
        <w:t xml:space="preserve">და </w:t>
      </w:r>
      <w:r w:rsidRPr="001C1EBA">
        <w:t xml:space="preserve">Moderna </w:t>
      </w:r>
      <w:r>
        <w:t>ვაქცინების უსაფრთხოებას. ადგილობრივი და სისტემური რექციები ხშირად აღინიშნება, თუმცა ანაფილაქსიური გართულებები იშვიათია. უჩვეულო ან მოულოდნელი გართულება არ აღნიშნულა</w:t>
      </w:r>
      <w:r>
        <w:rPr>
          <w:rStyle w:val="FootnoteReference"/>
        </w:rPr>
        <w:footnoteReference w:id="11"/>
      </w:r>
      <w:r>
        <w:t xml:space="preserve">. </w:t>
      </w:r>
    </w:p>
    <w:p w14:paraId="46D1C20E" w14:textId="77777777" w:rsidR="00B22E27" w:rsidRDefault="00B22E27" w:rsidP="00DA0984"/>
    <w:p w14:paraId="200F841D" w14:textId="1DD8BA68" w:rsidR="00916B76" w:rsidRDefault="00916B76" w:rsidP="00DA0984">
      <w:r>
        <w:t>საფრანგეთში განიხილავენ იმ ადამიანებისთვის, ვისაც კოვიდი გადატანილი აქვს, ვაქცინის ერთი დოზის გაკეთებას</w:t>
      </w:r>
      <w:r>
        <w:rPr>
          <w:rStyle w:val="FootnoteReference"/>
        </w:rPr>
        <w:footnoteReference w:id="12"/>
      </w:r>
      <w:r>
        <w:t xml:space="preserve">. რეკომენდაცია მოწოდებულია ქვეყნის მოსახლეობის ჯანმრთელობაზე პასუხისმგებელი ორგანიზაციიდან, თუმცა დადასტურება მთავრობის მხრიდან აუცილებელია, რომელიც ამ ეტაპზე თვს იკავებს სტანდარტული პრაქტიკისგან გადახვევისგან. </w:t>
      </w:r>
    </w:p>
    <w:p w14:paraId="15755B95" w14:textId="082766A0" w:rsidR="00916B76" w:rsidRDefault="00916B76" w:rsidP="00DA0984"/>
    <w:p w14:paraId="6A98C9E9" w14:textId="47D54A48" w:rsidR="00A509F6" w:rsidRDefault="00A509F6" w:rsidP="00DA0984">
      <w:r>
        <w:rPr>
          <w:lang w:val="en-US"/>
        </w:rPr>
        <w:lastRenderedPageBreak/>
        <w:t>Financial Time-</w:t>
      </w:r>
      <w:r>
        <w:t xml:space="preserve">ში გამოქვეყნდა სტატია, სადაც საუბარია, რომ </w:t>
      </w:r>
      <w:r>
        <w:rPr>
          <w:lang w:val="en-US"/>
        </w:rPr>
        <w:t>Pfizer-</w:t>
      </w:r>
      <w:r>
        <w:t>ის ვაქცინას არ სწირდება ულტრა ცივი ჯაჭვი</w:t>
      </w:r>
      <w:r>
        <w:rPr>
          <w:rStyle w:val="FootnoteReference"/>
        </w:rPr>
        <w:footnoteReference w:id="13"/>
      </w:r>
      <w:r>
        <w:t>.</w:t>
      </w:r>
    </w:p>
    <w:p w14:paraId="18F3461B" w14:textId="77777777" w:rsidR="00A509F6" w:rsidRPr="00A509F6" w:rsidRDefault="00A509F6" w:rsidP="00DA0984"/>
    <w:p w14:paraId="4320BA24" w14:textId="1CD5DCC6" w:rsidR="00916B76" w:rsidRPr="001C1EBA" w:rsidRDefault="001C1EBA" w:rsidP="00DA0984">
      <w:r w:rsidRPr="001C1EBA">
        <w:t>Economist-</w:t>
      </w:r>
      <w:r>
        <w:t>ის მიმოხილვის მიხედვით, თუკი მდიდარი ქვეყნები გაუზიარებენ ვაქცინას, აცრა ყველასთვის ხელმისაწვდომი იქნება</w:t>
      </w:r>
      <w:r>
        <w:rPr>
          <w:rStyle w:val="FootnoteReference"/>
        </w:rPr>
        <w:footnoteReference w:id="14"/>
      </w:r>
      <w:r>
        <w:t>. თუმცა ამჟამად მთლიანი წარმოებით მიღებული ვაქცინა დარეზერვებულია მსოფლიოს მოსახლეობის მხოლოდ 15%-თვის.</w:t>
      </w:r>
    </w:p>
    <w:p w14:paraId="7EC3D0B1" w14:textId="2F9C80A2" w:rsidR="0085453B" w:rsidRDefault="001C1EBA" w:rsidP="001C1EBA">
      <w:pPr>
        <w:jc w:val="center"/>
      </w:pPr>
      <w:r>
        <w:rPr>
          <w:noProof/>
        </w:rPr>
        <w:drawing>
          <wp:inline distT="0" distB="0" distL="0" distR="0" wp14:anchorId="21FF8A24" wp14:editId="401530DF">
            <wp:extent cx="6647815" cy="34925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56455" cy="349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3BA3B" w14:textId="51214E5D" w:rsidR="0085453B" w:rsidRDefault="000B2853" w:rsidP="00DA0984">
      <w:r>
        <w:t xml:space="preserve">მიმდინარე კვირაში საერთაშორისო პარტნიორებმა, ვინც მუშაობს ვაქცინების სამართლიან ხელმისაწვდომობაზე, მიმართეს გაეროს უსაფრთხოების საბჭოს, რათა კონფლიქტის შედეგად დაზარალებულ ადამიანებს ჰქონდეთ ვაქცინაციისადმი ხელმისაწვდომობა. </w:t>
      </w:r>
      <w:r>
        <w:rPr>
          <w:rStyle w:val="FootnoteReference"/>
        </w:rPr>
        <w:footnoteReference w:id="15"/>
      </w:r>
    </w:p>
    <w:p w14:paraId="55357418" w14:textId="228C3FB9" w:rsidR="0085453B" w:rsidRDefault="0085453B" w:rsidP="0085453B"/>
    <w:p w14:paraId="79757208" w14:textId="79A90F42" w:rsidR="00785F2B" w:rsidRDefault="00785F2B" w:rsidP="0085453B">
      <w:r>
        <w:t xml:space="preserve">18 თებერვალს ჰონგ კონგში </w:t>
      </w:r>
      <w:proofErr w:type="spellStart"/>
      <w:r>
        <w:rPr>
          <w:lang w:val="en-US"/>
        </w:rPr>
        <w:t>Sinovac</w:t>
      </w:r>
      <w:proofErr w:type="spellEnd"/>
      <w:r>
        <w:rPr>
          <w:lang w:val="en-US"/>
        </w:rPr>
        <w:t>-</w:t>
      </w:r>
      <w:r>
        <w:t>ს მიეცა გადაუდებელ გამოყენებაზე ავტორიზაცია</w:t>
      </w:r>
      <w:r>
        <w:rPr>
          <w:rStyle w:val="FootnoteReference"/>
        </w:rPr>
        <w:footnoteReference w:id="16"/>
      </w:r>
      <w:r>
        <w:t xml:space="preserve">. </w:t>
      </w:r>
      <w:r w:rsidR="00A613A3">
        <w:t>წარდგენილი კვლევებით, ვაქცინის ეფექტურობა 62%-ია. მიმდინარე კვირაში უკვე უნდა მიეწოდოთ 1 მილიონი დოზა ვაქცინა, ხოლო ვაქცინაცია დაგეგმილია დაიწყოს 26 თებერვალს.</w:t>
      </w:r>
    </w:p>
    <w:p w14:paraId="65BB474B" w14:textId="5CAAECE0" w:rsidR="008837A8" w:rsidRDefault="008837A8" w:rsidP="0085453B"/>
    <w:p w14:paraId="244E250B" w14:textId="15E97E8F" w:rsidR="008837A8" w:rsidRPr="008837A8" w:rsidRDefault="008837A8" w:rsidP="0085453B">
      <w:r>
        <w:t xml:space="preserve">სამხრეთ აფრიკავ, რომელმაც შეაჩერა </w:t>
      </w:r>
      <w:r>
        <w:rPr>
          <w:lang w:val="en-US"/>
        </w:rPr>
        <w:t>AstraZeneca-</w:t>
      </w:r>
      <w:r>
        <w:t xml:space="preserve">ს აცრები, შტამების წინააღმდეგ ნაკლები ეფექტურობის გამო, 17 თებერვლიდან ისევ განაახლა კამპანია </w:t>
      </w:r>
      <w:proofErr w:type="spellStart"/>
      <w:r>
        <w:rPr>
          <w:lang w:val="en-US"/>
        </w:rPr>
        <w:t>Johnson&amp;Johnson</w:t>
      </w:r>
      <w:proofErr w:type="spellEnd"/>
      <w:r>
        <w:t>-ის ვაქცინით</w:t>
      </w:r>
      <w:r>
        <w:rPr>
          <w:rStyle w:val="FootnoteReference"/>
        </w:rPr>
        <w:footnoteReference w:id="17"/>
      </w:r>
      <w:r>
        <w:t xml:space="preserve">. სხვა აფრიკულმა ქვეყანამ - ეგვიპტემ, ეკვატორული გვინეა და ზიმბაბვემ ასევე დაიწყო ვაქცინაცია ჩინური </w:t>
      </w:r>
      <w:proofErr w:type="spellStart"/>
      <w:r>
        <w:rPr>
          <w:lang w:val="en-US"/>
        </w:rPr>
        <w:t>Sinopharm</w:t>
      </w:r>
      <w:proofErr w:type="spellEnd"/>
      <w:r>
        <w:rPr>
          <w:lang w:val="en-US"/>
        </w:rPr>
        <w:t>-</w:t>
      </w:r>
      <w:r>
        <w:t xml:space="preserve">ით. </w:t>
      </w:r>
    </w:p>
    <w:sectPr w:rsidR="008837A8" w:rsidRPr="008837A8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36E0B" w14:textId="77777777" w:rsidR="002A0CD1" w:rsidRDefault="002A0CD1" w:rsidP="00EB4CC3">
      <w:pPr>
        <w:spacing w:after="0" w:line="240" w:lineRule="auto"/>
      </w:pPr>
      <w:r>
        <w:separator/>
      </w:r>
    </w:p>
  </w:endnote>
  <w:endnote w:type="continuationSeparator" w:id="0">
    <w:p w14:paraId="7DC973EE" w14:textId="77777777" w:rsidR="002A0CD1" w:rsidRDefault="002A0CD1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8C3A6" w14:textId="77777777" w:rsidR="002A0CD1" w:rsidRDefault="002A0CD1" w:rsidP="00EB4CC3">
      <w:pPr>
        <w:spacing w:after="0" w:line="240" w:lineRule="auto"/>
      </w:pPr>
      <w:r>
        <w:separator/>
      </w:r>
    </w:p>
  </w:footnote>
  <w:footnote w:type="continuationSeparator" w:id="0">
    <w:p w14:paraId="41A6687D" w14:textId="77777777" w:rsidR="002A0CD1" w:rsidRDefault="002A0CD1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785F2B" w:rsidRDefault="00785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65A21">
          <w:rPr>
            <w:rStyle w:val="Hyperlink"/>
            <w:sz w:val="18"/>
            <w:szCs w:val="18"/>
          </w:rPr>
          <w:t>https://www.bloomberg.com/graphics/</w:t>
        </w:r>
        <w:r w:rsidRPr="00365A21">
          <w:rPr>
            <w:rStyle w:val="Hyperlink"/>
            <w:sz w:val="18"/>
            <w:szCs w:val="18"/>
          </w:rPr>
          <w:t>c</w:t>
        </w:r>
        <w:r w:rsidRPr="00365A21">
          <w:rPr>
            <w:rStyle w:val="Hyperlink"/>
            <w:sz w:val="18"/>
            <w:szCs w:val="18"/>
          </w:rPr>
          <w:t>ovid-vaccine-tracker-global-distribution/</w:t>
        </w:r>
      </w:hyperlink>
      <w:r>
        <w:rPr>
          <w:sz w:val="18"/>
          <w:szCs w:val="18"/>
        </w:rPr>
        <w:t xml:space="preserve"> </w:t>
      </w:r>
    </w:p>
  </w:footnote>
  <w:footnote w:id="2">
    <w:p w14:paraId="2270F53B" w14:textId="15C538B3" w:rsidR="00785F2B" w:rsidRPr="00413F70" w:rsidRDefault="00785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86058">
          <w:rPr>
            <w:rStyle w:val="Hyperlink"/>
            <w:sz w:val="18"/>
            <w:szCs w:val="18"/>
          </w:rPr>
          <w:t>https://www.nytim</w:t>
        </w:r>
        <w:r w:rsidRPr="00286058">
          <w:rPr>
            <w:rStyle w:val="Hyperlink"/>
            <w:sz w:val="18"/>
            <w:szCs w:val="18"/>
          </w:rPr>
          <w:t>e</w:t>
        </w:r>
        <w:r w:rsidRPr="00286058">
          <w:rPr>
            <w:rStyle w:val="Hyperlink"/>
            <w:sz w:val="18"/>
            <w:szCs w:val="18"/>
          </w:rPr>
          <w:t>s.com/interactive/2020/science/coronavirus-vaccine-tracker.html</w:t>
        </w:r>
      </w:hyperlink>
      <w:r w:rsidRPr="00286058">
        <w:rPr>
          <w:sz w:val="18"/>
          <w:szCs w:val="18"/>
        </w:rPr>
        <w:t xml:space="preserve"> </w:t>
      </w:r>
    </w:p>
  </w:footnote>
  <w:footnote w:id="3">
    <w:p w14:paraId="65D7EE9C" w14:textId="24E1F5C0" w:rsidR="00785F2B" w:rsidRPr="001C1EBA" w:rsidRDefault="00785F2B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1C1EBA">
          <w:rPr>
            <w:rStyle w:val="Hyperlink"/>
            <w:sz w:val="18"/>
            <w:szCs w:val="18"/>
          </w:rPr>
          <w:t>https://ir.novavax.com/news-releases/news-release-details/novavax-announces-memorandum-understanding-gavi-cumulative</w:t>
        </w:r>
      </w:hyperlink>
      <w:r w:rsidRPr="001C1EBA">
        <w:rPr>
          <w:sz w:val="18"/>
          <w:szCs w:val="18"/>
        </w:rPr>
        <w:t xml:space="preserve"> </w:t>
      </w:r>
    </w:p>
  </w:footnote>
  <w:footnote w:id="4">
    <w:p w14:paraId="2A9621B4" w14:textId="77777777" w:rsidR="00785F2B" w:rsidRPr="000B2853" w:rsidRDefault="00785F2B" w:rsidP="000B2853">
      <w:pPr>
        <w:rPr>
          <w:sz w:val="18"/>
          <w:szCs w:val="18"/>
        </w:rPr>
      </w:pPr>
      <w:r w:rsidRPr="000B2853">
        <w:rPr>
          <w:rStyle w:val="FootnoteReference"/>
          <w:sz w:val="18"/>
          <w:szCs w:val="18"/>
        </w:rPr>
        <w:footnoteRef/>
      </w:r>
      <w:r w:rsidRPr="000B2853">
        <w:rPr>
          <w:sz w:val="18"/>
          <w:szCs w:val="18"/>
        </w:rPr>
        <w:t xml:space="preserve"> </w:t>
      </w:r>
      <w:hyperlink r:id="rId4" w:history="1">
        <w:r w:rsidRPr="000B2853">
          <w:rPr>
            <w:rStyle w:val="Hyperlink"/>
            <w:sz w:val="18"/>
            <w:szCs w:val="18"/>
          </w:rPr>
          <w:t>https://www.nejm.org/doi/full/10.1056/NEJMc2102017?query=featured_home</w:t>
        </w:r>
      </w:hyperlink>
      <w:r w:rsidRPr="000B2853">
        <w:rPr>
          <w:sz w:val="18"/>
          <w:szCs w:val="18"/>
        </w:rPr>
        <w:t xml:space="preserve"> </w:t>
      </w:r>
    </w:p>
  </w:footnote>
  <w:footnote w:id="5">
    <w:p w14:paraId="5C97B45B" w14:textId="77777777" w:rsidR="00785F2B" w:rsidRPr="000B2853" w:rsidRDefault="00785F2B" w:rsidP="000B2853">
      <w:pPr>
        <w:rPr>
          <w:sz w:val="18"/>
          <w:szCs w:val="18"/>
        </w:rPr>
      </w:pPr>
      <w:r w:rsidRPr="000B2853">
        <w:rPr>
          <w:rStyle w:val="FootnoteReference"/>
          <w:sz w:val="18"/>
          <w:szCs w:val="18"/>
        </w:rPr>
        <w:footnoteRef/>
      </w:r>
      <w:r w:rsidRPr="000B2853">
        <w:rPr>
          <w:sz w:val="18"/>
          <w:szCs w:val="18"/>
        </w:rPr>
        <w:t xml:space="preserve"> </w:t>
      </w:r>
      <w:hyperlink r:id="rId5" w:history="1">
        <w:r w:rsidRPr="000B2853">
          <w:rPr>
            <w:rStyle w:val="Hyperlink"/>
            <w:sz w:val="18"/>
            <w:szCs w:val="18"/>
          </w:rPr>
          <w:t>https://www.nejm.org/doi/full/10.1056/NEJMc2102179?query=featured_home</w:t>
        </w:r>
      </w:hyperlink>
      <w:r w:rsidRPr="000B2853">
        <w:rPr>
          <w:sz w:val="18"/>
          <w:szCs w:val="18"/>
        </w:rPr>
        <w:t xml:space="preserve"> </w:t>
      </w:r>
    </w:p>
  </w:footnote>
  <w:footnote w:id="6">
    <w:p w14:paraId="42EEE937" w14:textId="77777777" w:rsidR="00785F2B" w:rsidRDefault="00785F2B" w:rsidP="000B2853">
      <w:pPr>
        <w:pStyle w:val="FootnoteText"/>
      </w:pPr>
      <w:r w:rsidRPr="000B2853">
        <w:rPr>
          <w:rStyle w:val="FootnoteReference"/>
          <w:sz w:val="18"/>
          <w:szCs w:val="18"/>
        </w:rPr>
        <w:footnoteRef/>
      </w:r>
      <w:r w:rsidRPr="000B2853">
        <w:rPr>
          <w:sz w:val="18"/>
          <w:szCs w:val="18"/>
        </w:rPr>
        <w:t xml:space="preserve"> </w:t>
      </w:r>
      <w:hyperlink r:id="rId6" w:history="1">
        <w:r w:rsidRPr="000B2853">
          <w:rPr>
            <w:rStyle w:val="Hyperlink"/>
            <w:sz w:val="18"/>
            <w:szCs w:val="18"/>
          </w:rPr>
          <w:t>https://www.washingtonpost.com/nation/2021/02/18/coronavirus-covid-live-updates-us/</w:t>
        </w:r>
      </w:hyperlink>
      <w:r>
        <w:rPr>
          <w:rStyle w:val="Hyperlink"/>
        </w:rPr>
        <w:t xml:space="preserve"> </w:t>
      </w:r>
    </w:p>
  </w:footnote>
  <w:footnote w:id="7">
    <w:p w14:paraId="34E578B4" w14:textId="2A86A282" w:rsidR="00785F2B" w:rsidRDefault="00785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5F50A7">
          <w:rPr>
            <w:rStyle w:val="Hyperlink"/>
          </w:rPr>
          <w:t>https://www.ox.ac.uk/news/2021-02-12-oxford-university-extends-covid-19-vaccine-study-children</w:t>
        </w:r>
      </w:hyperlink>
      <w:r>
        <w:t xml:space="preserve"> </w:t>
      </w:r>
    </w:p>
  </w:footnote>
  <w:footnote w:id="8">
    <w:p w14:paraId="0110C49A" w14:textId="3CE9B0A3" w:rsidR="00785F2B" w:rsidRDefault="00785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5F50A7">
          <w:rPr>
            <w:rStyle w:val="Hyperlink"/>
          </w:rPr>
          <w:t>https://clinicaltrials.gov/ct2/show/NCT04649151</w:t>
        </w:r>
      </w:hyperlink>
      <w:r>
        <w:t xml:space="preserve"> </w:t>
      </w:r>
    </w:p>
  </w:footnote>
  <w:footnote w:id="9">
    <w:p w14:paraId="6DC5992E" w14:textId="437CA0B4" w:rsidR="00785F2B" w:rsidRDefault="00785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5F50A7">
          <w:rPr>
            <w:rStyle w:val="Hyperlink"/>
          </w:rPr>
          <w:t>https://www.nbcnews.com/health/health-news/pfizer-begin-covid-vaccine-clinical-trial-pregnant-women-n1258233</w:t>
        </w:r>
      </w:hyperlink>
      <w:r>
        <w:t xml:space="preserve"> </w:t>
      </w:r>
    </w:p>
  </w:footnote>
  <w:footnote w:id="10">
    <w:p w14:paraId="0FE99015" w14:textId="65CA1B7C" w:rsidR="00785F2B" w:rsidRDefault="00785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5F50A7">
          <w:rPr>
            <w:rStyle w:val="Hyperlink"/>
          </w:rPr>
          <w:t>https://www.dw.com/en/coronavirus-digest-researchers-urge-delay-to-2nd-pfizer-dose/a-56607414</w:t>
        </w:r>
      </w:hyperlink>
      <w:r>
        <w:t xml:space="preserve"> </w:t>
      </w:r>
    </w:p>
  </w:footnote>
  <w:footnote w:id="11">
    <w:p w14:paraId="02AA814B" w14:textId="5B65094D" w:rsidR="00785F2B" w:rsidRPr="001C1EBA" w:rsidRDefault="00785F2B">
      <w:pPr>
        <w:pStyle w:val="FootnoteText"/>
        <w:rPr>
          <w:sz w:val="18"/>
          <w:szCs w:val="18"/>
        </w:rPr>
      </w:pPr>
      <w:r w:rsidRPr="001C1EBA">
        <w:rPr>
          <w:rStyle w:val="FootnoteReference"/>
          <w:sz w:val="18"/>
          <w:szCs w:val="18"/>
        </w:rPr>
        <w:footnoteRef/>
      </w:r>
      <w:r w:rsidRPr="001C1EBA">
        <w:rPr>
          <w:sz w:val="18"/>
          <w:szCs w:val="18"/>
        </w:rPr>
        <w:t xml:space="preserve"> </w:t>
      </w:r>
      <w:hyperlink r:id="rId11" w:history="1">
        <w:r w:rsidRPr="001C1EBA">
          <w:rPr>
            <w:rStyle w:val="Hyperlink"/>
            <w:sz w:val="18"/>
            <w:szCs w:val="18"/>
          </w:rPr>
          <w:t>https://www.cdc.gov/mmwr/volumes/70/wr/mm7008e3.htm?s_cid=mm7008e3_w</w:t>
        </w:r>
      </w:hyperlink>
      <w:r w:rsidRPr="001C1EBA">
        <w:rPr>
          <w:sz w:val="18"/>
          <w:szCs w:val="18"/>
        </w:rPr>
        <w:t xml:space="preserve"> </w:t>
      </w:r>
    </w:p>
  </w:footnote>
  <w:footnote w:id="12">
    <w:p w14:paraId="5BA24644" w14:textId="2335429D" w:rsidR="00785F2B" w:rsidRPr="001C1EBA" w:rsidRDefault="00785F2B">
      <w:pPr>
        <w:pStyle w:val="FootnoteText"/>
        <w:rPr>
          <w:sz w:val="18"/>
          <w:szCs w:val="18"/>
        </w:rPr>
      </w:pPr>
      <w:r w:rsidRPr="001C1EBA">
        <w:rPr>
          <w:rStyle w:val="FootnoteReference"/>
          <w:sz w:val="18"/>
          <w:szCs w:val="18"/>
        </w:rPr>
        <w:footnoteRef/>
      </w:r>
      <w:r w:rsidRPr="001C1EBA">
        <w:rPr>
          <w:sz w:val="18"/>
          <w:szCs w:val="18"/>
        </w:rPr>
        <w:t xml:space="preserve"> </w:t>
      </w:r>
      <w:hyperlink r:id="rId12" w:history="1">
        <w:r w:rsidRPr="001C1EBA">
          <w:rPr>
            <w:rStyle w:val="Hyperlink"/>
            <w:sz w:val="18"/>
            <w:szCs w:val="18"/>
          </w:rPr>
          <w:t>https://www.washingtonpost.com/world/europe/covid-vaccine-dose-immunity-france/2021/02/18/f719409e-714d-11eb-8651-6d3091eac63f_story.html</w:t>
        </w:r>
      </w:hyperlink>
      <w:r w:rsidRPr="001C1EBA">
        <w:rPr>
          <w:sz w:val="18"/>
          <w:szCs w:val="18"/>
        </w:rPr>
        <w:t xml:space="preserve"> </w:t>
      </w:r>
    </w:p>
  </w:footnote>
  <w:footnote w:id="13">
    <w:p w14:paraId="5C8F8924" w14:textId="2160FFA6" w:rsidR="00785F2B" w:rsidRPr="008837A8" w:rsidRDefault="00785F2B" w:rsidP="008837A8">
      <w:pPr>
        <w:rPr>
          <w:sz w:val="18"/>
          <w:szCs w:val="18"/>
        </w:rPr>
      </w:pPr>
      <w:r w:rsidRPr="008837A8">
        <w:rPr>
          <w:rStyle w:val="FootnoteReference"/>
          <w:sz w:val="18"/>
          <w:szCs w:val="18"/>
        </w:rPr>
        <w:footnoteRef/>
      </w:r>
      <w:r w:rsidRPr="008837A8">
        <w:rPr>
          <w:sz w:val="18"/>
          <w:szCs w:val="18"/>
        </w:rPr>
        <w:t xml:space="preserve"> </w:t>
      </w:r>
      <w:hyperlink r:id="rId13" w:history="1">
        <w:r w:rsidRPr="008837A8">
          <w:rPr>
            <w:rStyle w:val="Hyperlink"/>
            <w:sz w:val="18"/>
            <w:szCs w:val="18"/>
          </w:rPr>
          <w:t>https://www.ft.com/conten</w:t>
        </w:r>
        <w:r w:rsidRPr="008837A8">
          <w:rPr>
            <w:rStyle w:val="Hyperlink"/>
            <w:sz w:val="18"/>
            <w:szCs w:val="18"/>
          </w:rPr>
          <w:t>t</w:t>
        </w:r>
        <w:r w:rsidRPr="008837A8">
          <w:rPr>
            <w:rStyle w:val="Hyperlink"/>
            <w:sz w:val="18"/>
            <w:szCs w:val="18"/>
          </w:rPr>
          <w:t>/919d16c8-0a40-4389-bac9-04a48fdb0a36</w:t>
        </w:r>
      </w:hyperlink>
      <w:r w:rsidRPr="008837A8">
        <w:rPr>
          <w:sz w:val="18"/>
          <w:szCs w:val="18"/>
        </w:rPr>
        <w:t xml:space="preserve">  </w:t>
      </w:r>
    </w:p>
  </w:footnote>
  <w:footnote w:id="14">
    <w:p w14:paraId="2752E8FA" w14:textId="39A8F237" w:rsidR="00785F2B" w:rsidRPr="008837A8" w:rsidRDefault="00785F2B" w:rsidP="008837A8">
      <w:pPr>
        <w:rPr>
          <w:sz w:val="18"/>
          <w:szCs w:val="18"/>
        </w:rPr>
      </w:pPr>
      <w:r w:rsidRPr="008837A8">
        <w:rPr>
          <w:rStyle w:val="FootnoteReference"/>
          <w:sz w:val="18"/>
          <w:szCs w:val="18"/>
        </w:rPr>
        <w:footnoteRef/>
      </w:r>
      <w:r w:rsidRPr="008837A8">
        <w:rPr>
          <w:sz w:val="18"/>
          <w:szCs w:val="18"/>
        </w:rPr>
        <w:t xml:space="preserve"> </w:t>
      </w:r>
      <w:hyperlink r:id="rId14" w:history="1">
        <w:r w:rsidRPr="008837A8">
          <w:rPr>
            <w:rStyle w:val="Hyperlink"/>
            <w:sz w:val="18"/>
            <w:szCs w:val="18"/>
          </w:rPr>
          <w:t>https://www.economist.com/graphic-detail/2021/02/13/there-will-be-enough-vaccines-for-all-if-rich-countries-share?fsrc=scn%2Ftw%2Fte%2Frfd%2Fpe</w:t>
        </w:r>
      </w:hyperlink>
      <w:r w:rsidRPr="008837A8">
        <w:rPr>
          <w:sz w:val="18"/>
          <w:szCs w:val="18"/>
        </w:rPr>
        <w:t xml:space="preserve"> </w:t>
      </w:r>
    </w:p>
  </w:footnote>
  <w:footnote w:id="15">
    <w:p w14:paraId="05C81477" w14:textId="45D22658" w:rsidR="00785F2B" w:rsidRPr="008837A8" w:rsidRDefault="00785F2B">
      <w:pPr>
        <w:pStyle w:val="FootnoteText"/>
        <w:rPr>
          <w:sz w:val="18"/>
          <w:szCs w:val="18"/>
        </w:rPr>
      </w:pPr>
      <w:r w:rsidRPr="008837A8">
        <w:rPr>
          <w:rStyle w:val="FootnoteReference"/>
          <w:sz w:val="18"/>
          <w:szCs w:val="18"/>
        </w:rPr>
        <w:footnoteRef/>
      </w:r>
      <w:r w:rsidRPr="008837A8">
        <w:rPr>
          <w:sz w:val="18"/>
          <w:szCs w:val="18"/>
        </w:rPr>
        <w:t xml:space="preserve"> </w:t>
      </w:r>
      <w:hyperlink r:id="rId15" w:history="1">
        <w:r w:rsidRPr="008837A8">
          <w:rPr>
            <w:rStyle w:val="Hyperlink"/>
            <w:sz w:val="18"/>
            <w:szCs w:val="18"/>
          </w:rPr>
          <w:t>https://news.un.</w:t>
        </w:r>
        <w:r w:rsidRPr="008837A8">
          <w:rPr>
            <w:rStyle w:val="Hyperlink"/>
            <w:sz w:val="18"/>
            <w:szCs w:val="18"/>
          </w:rPr>
          <w:t>o</w:t>
        </w:r>
        <w:r w:rsidRPr="008837A8">
          <w:rPr>
            <w:rStyle w:val="Hyperlink"/>
            <w:sz w:val="18"/>
            <w:szCs w:val="18"/>
          </w:rPr>
          <w:t>rg/en/story/2021/02/1084962</w:t>
        </w:r>
      </w:hyperlink>
      <w:r w:rsidRPr="008837A8">
        <w:rPr>
          <w:rStyle w:val="Hyperlink"/>
          <w:sz w:val="18"/>
          <w:szCs w:val="18"/>
        </w:rPr>
        <w:t xml:space="preserve"> </w:t>
      </w:r>
    </w:p>
  </w:footnote>
  <w:footnote w:id="16">
    <w:p w14:paraId="2F0A1296" w14:textId="44140A3D" w:rsidR="00785F2B" w:rsidRPr="008837A8" w:rsidRDefault="00785F2B">
      <w:pPr>
        <w:pStyle w:val="FootnoteText"/>
        <w:rPr>
          <w:sz w:val="18"/>
          <w:szCs w:val="18"/>
        </w:rPr>
      </w:pPr>
      <w:r w:rsidRPr="008837A8">
        <w:rPr>
          <w:rStyle w:val="FootnoteReference"/>
          <w:sz w:val="18"/>
          <w:szCs w:val="18"/>
        </w:rPr>
        <w:footnoteRef/>
      </w:r>
      <w:r w:rsidRPr="008837A8">
        <w:rPr>
          <w:sz w:val="18"/>
          <w:szCs w:val="18"/>
        </w:rPr>
        <w:t xml:space="preserve"> </w:t>
      </w:r>
      <w:hyperlink r:id="rId16" w:history="1">
        <w:r w:rsidRPr="008837A8">
          <w:rPr>
            <w:rStyle w:val="Hyperlink"/>
            <w:sz w:val="18"/>
            <w:szCs w:val="18"/>
          </w:rPr>
          <w:t>https://www.info.gov.hk/gia/general/202102/18/P2021021800495.htm?fontSize=1</w:t>
        </w:r>
      </w:hyperlink>
      <w:r w:rsidRPr="008837A8">
        <w:rPr>
          <w:sz w:val="18"/>
          <w:szCs w:val="18"/>
        </w:rPr>
        <w:t xml:space="preserve"> </w:t>
      </w:r>
    </w:p>
  </w:footnote>
  <w:footnote w:id="17">
    <w:p w14:paraId="2097C6C9" w14:textId="5348D8A9" w:rsidR="008837A8" w:rsidRPr="008837A8" w:rsidRDefault="008837A8">
      <w:pPr>
        <w:pStyle w:val="FootnoteText"/>
        <w:rPr>
          <w:sz w:val="18"/>
          <w:szCs w:val="18"/>
        </w:rPr>
      </w:pPr>
      <w:r w:rsidRPr="008837A8">
        <w:rPr>
          <w:rStyle w:val="FootnoteReference"/>
          <w:sz w:val="18"/>
          <w:szCs w:val="18"/>
        </w:rPr>
        <w:footnoteRef/>
      </w:r>
      <w:r w:rsidRPr="008837A8">
        <w:rPr>
          <w:sz w:val="18"/>
          <w:szCs w:val="18"/>
        </w:rPr>
        <w:t xml:space="preserve"> </w:t>
      </w:r>
      <w:hyperlink r:id="rId17" w:history="1">
        <w:r w:rsidRPr="008837A8">
          <w:rPr>
            <w:rStyle w:val="Hyperlink"/>
            <w:sz w:val="18"/>
            <w:szCs w:val="18"/>
          </w:rPr>
          <w:t>https://www.nytimes.com/2021/02/08/world/africa/south-africa-Covid-variant-vaccine.html</w:t>
        </w:r>
      </w:hyperlink>
      <w:r w:rsidRPr="008837A8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12043"/>
    <w:rsid w:val="00022CC5"/>
    <w:rsid w:val="000439FF"/>
    <w:rsid w:val="00045E62"/>
    <w:rsid w:val="0005065A"/>
    <w:rsid w:val="0006028F"/>
    <w:rsid w:val="00075F94"/>
    <w:rsid w:val="00082C5A"/>
    <w:rsid w:val="0008393F"/>
    <w:rsid w:val="000B2853"/>
    <w:rsid w:val="000B44EE"/>
    <w:rsid w:val="000B79EA"/>
    <w:rsid w:val="000D1D2F"/>
    <w:rsid w:val="000D6133"/>
    <w:rsid w:val="000E0BCA"/>
    <w:rsid w:val="000F0640"/>
    <w:rsid w:val="000F772C"/>
    <w:rsid w:val="00101FD5"/>
    <w:rsid w:val="0010212B"/>
    <w:rsid w:val="00115CAB"/>
    <w:rsid w:val="00117E45"/>
    <w:rsid w:val="00121646"/>
    <w:rsid w:val="001332C4"/>
    <w:rsid w:val="00161CA6"/>
    <w:rsid w:val="0016585B"/>
    <w:rsid w:val="00183E69"/>
    <w:rsid w:val="00197444"/>
    <w:rsid w:val="001A3F33"/>
    <w:rsid w:val="001A685B"/>
    <w:rsid w:val="001A764D"/>
    <w:rsid w:val="001B1453"/>
    <w:rsid w:val="001C0949"/>
    <w:rsid w:val="001C1EBA"/>
    <w:rsid w:val="001C2D10"/>
    <w:rsid w:val="001D671B"/>
    <w:rsid w:val="001E2B71"/>
    <w:rsid w:val="001E2FCC"/>
    <w:rsid w:val="001E46E3"/>
    <w:rsid w:val="001F6436"/>
    <w:rsid w:val="00211A78"/>
    <w:rsid w:val="0021371D"/>
    <w:rsid w:val="00223959"/>
    <w:rsid w:val="00225AE2"/>
    <w:rsid w:val="002267AE"/>
    <w:rsid w:val="0024127A"/>
    <w:rsid w:val="00242D3F"/>
    <w:rsid w:val="00253887"/>
    <w:rsid w:val="00255BE9"/>
    <w:rsid w:val="00270156"/>
    <w:rsid w:val="0028121C"/>
    <w:rsid w:val="00286058"/>
    <w:rsid w:val="002876EC"/>
    <w:rsid w:val="002916D8"/>
    <w:rsid w:val="002A0CD1"/>
    <w:rsid w:val="002B5904"/>
    <w:rsid w:val="002C7A16"/>
    <w:rsid w:val="002D3A86"/>
    <w:rsid w:val="002D5E9D"/>
    <w:rsid w:val="002E5F4D"/>
    <w:rsid w:val="00304472"/>
    <w:rsid w:val="00323F51"/>
    <w:rsid w:val="00324827"/>
    <w:rsid w:val="003357B5"/>
    <w:rsid w:val="00335C76"/>
    <w:rsid w:val="00344225"/>
    <w:rsid w:val="00351EF7"/>
    <w:rsid w:val="003620B7"/>
    <w:rsid w:val="003729A0"/>
    <w:rsid w:val="003A1911"/>
    <w:rsid w:val="003A2138"/>
    <w:rsid w:val="003B6F72"/>
    <w:rsid w:val="003C0C26"/>
    <w:rsid w:val="003C5B43"/>
    <w:rsid w:val="003D546C"/>
    <w:rsid w:val="003E205A"/>
    <w:rsid w:val="003E3B08"/>
    <w:rsid w:val="003E4D90"/>
    <w:rsid w:val="003F4E1B"/>
    <w:rsid w:val="004043E8"/>
    <w:rsid w:val="00411497"/>
    <w:rsid w:val="00413F70"/>
    <w:rsid w:val="004345EE"/>
    <w:rsid w:val="00437ABB"/>
    <w:rsid w:val="00440355"/>
    <w:rsid w:val="00453C76"/>
    <w:rsid w:val="0046788A"/>
    <w:rsid w:val="00472000"/>
    <w:rsid w:val="0047406A"/>
    <w:rsid w:val="004779DC"/>
    <w:rsid w:val="00481839"/>
    <w:rsid w:val="00483137"/>
    <w:rsid w:val="004936FE"/>
    <w:rsid w:val="004A23F0"/>
    <w:rsid w:val="004A60AB"/>
    <w:rsid w:val="004B183A"/>
    <w:rsid w:val="004B1CA8"/>
    <w:rsid w:val="004C0BB7"/>
    <w:rsid w:val="004C0BFB"/>
    <w:rsid w:val="004C34CD"/>
    <w:rsid w:val="004D2201"/>
    <w:rsid w:val="004D285F"/>
    <w:rsid w:val="004D4340"/>
    <w:rsid w:val="004D6FB9"/>
    <w:rsid w:val="004D7839"/>
    <w:rsid w:val="004F1A45"/>
    <w:rsid w:val="004F610C"/>
    <w:rsid w:val="005275F6"/>
    <w:rsid w:val="00543CE7"/>
    <w:rsid w:val="00555B5E"/>
    <w:rsid w:val="00556502"/>
    <w:rsid w:val="00564151"/>
    <w:rsid w:val="005903BD"/>
    <w:rsid w:val="005C2FBA"/>
    <w:rsid w:val="005C5C17"/>
    <w:rsid w:val="005D54A2"/>
    <w:rsid w:val="005F23D2"/>
    <w:rsid w:val="006008BD"/>
    <w:rsid w:val="006017B9"/>
    <w:rsid w:val="00605108"/>
    <w:rsid w:val="0060639E"/>
    <w:rsid w:val="00611A46"/>
    <w:rsid w:val="00613DC9"/>
    <w:rsid w:val="006203A0"/>
    <w:rsid w:val="00647D38"/>
    <w:rsid w:val="00654BE1"/>
    <w:rsid w:val="00655989"/>
    <w:rsid w:val="006648B4"/>
    <w:rsid w:val="00671A83"/>
    <w:rsid w:val="00675A34"/>
    <w:rsid w:val="0069460A"/>
    <w:rsid w:val="006A08F6"/>
    <w:rsid w:val="006A22E3"/>
    <w:rsid w:val="006C2414"/>
    <w:rsid w:val="006E2A8B"/>
    <w:rsid w:val="006F527E"/>
    <w:rsid w:val="00700367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5E16"/>
    <w:rsid w:val="00736CC9"/>
    <w:rsid w:val="0074349D"/>
    <w:rsid w:val="00753D73"/>
    <w:rsid w:val="00785F2B"/>
    <w:rsid w:val="00790C8A"/>
    <w:rsid w:val="007A0FD7"/>
    <w:rsid w:val="007B7FFE"/>
    <w:rsid w:val="007C3586"/>
    <w:rsid w:val="007D10D5"/>
    <w:rsid w:val="007D6334"/>
    <w:rsid w:val="007D6FE1"/>
    <w:rsid w:val="007D7D1F"/>
    <w:rsid w:val="007E15A8"/>
    <w:rsid w:val="007E21BC"/>
    <w:rsid w:val="007E2AD4"/>
    <w:rsid w:val="007F6A60"/>
    <w:rsid w:val="0080039A"/>
    <w:rsid w:val="00805A66"/>
    <w:rsid w:val="0085453B"/>
    <w:rsid w:val="00862E83"/>
    <w:rsid w:val="0086352D"/>
    <w:rsid w:val="00872ED1"/>
    <w:rsid w:val="008747AD"/>
    <w:rsid w:val="0087692C"/>
    <w:rsid w:val="00877990"/>
    <w:rsid w:val="008837A8"/>
    <w:rsid w:val="00895563"/>
    <w:rsid w:val="008A4873"/>
    <w:rsid w:val="008E1250"/>
    <w:rsid w:val="008E2DD0"/>
    <w:rsid w:val="008E3611"/>
    <w:rsid w:val="008E5434"/>
    <w:rsid w:val="008F6B26"/>
    <w:rsid w:val="009105CE"/>
    <w:rsid w:val="009114BE"/>
    <w:rsid w:val="00916B76"/>
    <w:rsid w:val="009246DD"/>
    <w:rsid w:val="00953033"/>
    <w:rsid w:val="00965D5A"/>
    <w:rsid w:val="0096760D"/>
    <w:rsid w:val="00970C4F"/>
    <w:rsid w:val="00977C45"/>
    <w:rsid w:val="00984AF3"/>
    <w:rsid w:val="00993ABF"/>
    <w:rsid w:val="0099530A"/>
    <w:rsid w:val="009E6EF6"/>
    <w:rsid w:val="009F2BBD"/>
    <w:rsid w:val="00A37E18"/>
    <w:rsid w:val="00A509F6"/>
    <w:rsid w:val="00A514CF"/>
    <w:rsid w:val="00A51501"/>
    <w:rsid w:val="00A527F1"/>
    <w:rsid w:val="00A613A3"/>
    <w:rsid w:val="00AA32BF"/>
    <w:rsid w:val="00AC0041"/>
    <w:rsid w:val="00AD4560"/>
    <w:rsid w:val="00AE2273"/>
    <w:rsid w:val="00AE6089"/>
    <w:rsid w:val="00AF0200"/>
    <w:rsid w:val="00AF7919"/>
    <w:rsid w:val="00B11A71"/>
    <w:rsid w:val="00B12CF2"/>
    <w:rsid w:val="00B22E27"/>
    <w:rsid w:val="00B50475"/>
    <w:rsid w:val="00B52E4C"/>
    <w:rsid w:val="00B720AE"/>
    <w:rsid w:val="00B8056A"/>
    <w:rsid w:val="00B9418E"/>
    <w:rsid w:val="00BA1470"/>
    <w:rsid w:val="00BC1CFF"/>
    <w:rsid w:val="00BD3C07"/>
    <w:rsid w:val="00BE3C02"/>
    <w:rsid w:val="00BE7658"/>
    <w:rsid w:val="00BE7C81"/>
    <w:rsid w:val="00BE7DEF"/>
    <w:rsid w:val="00BF4626"/>
    <w:rsid w:val="00BF74D6"/>
    <w:rsid w:val="00C11319"/>
    <w:rsid w:val="00C1386E"/>
    <w:rsid w:val="00C26AAA"/>
    <w:rsid w:val="00C27DC0"/>
    <w:rsid w:val="00C37C5A"/>
    <w:rsid w:val="00C531B0"/>
    <w:rsid w:val="00C77611"/>
    <w:rsid w:val="00C80102"/>
    <w:rsid w:val="00C96FCB"/>
    <w:rsid w:val="00CA5D50"/>
    <w:rsid w:val="00CB681E"/>
    <w:rsid w:val="00CD4910"/>
    <w:rsid w:val="00CE48E2"/>
    <w:rsid w:val="00CF12BD"/>
    <w:rsid w:val="00CF2B5B"/>
    <w:rsid w:val="00D02F06"/>
    <w:rsid w:val="00D13779"/>
    <w:rsid w:val="00D20709"/>
    <w:rsid w:val="00D35D1F"/>
    <w:rsid w:val="00D401DC"/>
    <w:rsid w:val="00D57B11"/>
    <w:rsid w:val="00D670EE"/>
    <w:rsid w:val="00D94281"/>
    <w:rsid w:val="00DA0984"/>
    <w:rsid w:val="00DA63D8"/>
    <w:rsid w:val="00DD01DB"/>
    <w:rsid w:val="00DD2840"/>
    <w:rsid w:val="00DD371E"/>
    <w:rsid w:val="00DF024B"/>
    <w:rsid w:val="00DF780B"/>
    <w:rsid w:val="00E14841"/>
    <w:rsid w:val="00E4049E"/>
    <w:rsid w:val="00E40B0B"/>
    <w:rsid w:val="00E45D6B"/>
    <w:rsid w:val="00E6401A"/>
    <w:rsid w:val="00E946C6"/>
    <w:rsid w:val="00EA558E"/>
    <w:rsid w:val="00EB4CC3"/>
    <w:rsid w:val="00EC4E14"/>
    <w:rsid w:val="00ED13E8"/>
    <w:rsid w:val="00EF27CD"/>
    <w:rsid w:val="00EF3E94"/>
    <w:rsid w:val="00F12424"/>
    <w:rsid w:val="00F2158A"/>
    <w:rsid w:val="00F32D95"/>
    <w:rsid w:val="00F42662"/>
    <w:rsid w:val="00F45F99"/>
    <w:rsid w:val="00F5179C"/>
    <w:rsid w:val="00F522A4"/>
    <w:rsid w:val="00F70C0E"/>
    <w:rsid w:val="00F823AD"/>
    <w:rsid w:val="00F823E0"/>
    <w:rsid w:val="00F84793"/>
    <w:rsid w:val="00F87A3E"/>
    <w:rsid w:val="00FA7C06"/>
    <w:rsid w:val="00FB29BD"/>
    <w:rsid w:val="00FB64AB"/>
    <w:rsid w:val="00FB7080"/>
    <w:rsid w:val="00FD6A5D"/>
    <w:rsid w:val="00FE3611"/>
    <w:rsid w:val="00FE6146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ct2/show/NCT04649151" TargetMode="External"/><Relationship Id="rId13" Type="http://schemas.openxmlformats.org/officeDocument/2006/relationships/hyperlink" Target="https://www.ft.com/content/919d16c8-0a40-4389-bac9-04a48fdb0a36" TargetMode="External"/><Relationship Id="rId3" Type="http://schemas.openxmlformats.org/officeDocument/2006/relationships/hyperlink" Target="https://ir.novavax.com/news-releases/news-release-details/novavax-announces-memorandum-understanding-gavi-cumulative" TargetMode="External"/><Relationship Id="rId7" Type="http://schemas.openxmlformats.org/officeDocument/2006/relationships/hyperlink" Target="https://www.ox.ac.uk/news/2021-02-12-oxford-university-extends-covid-19-vaccine-study-children" TargetMode="External"/><Relationship Id="rId12" Type="http://schemas.openxmlformats.org/officeDocument/2006/relationships/hyperlink" Target="https://www.washingtonpost.com/world/europe/covid-vaccine-dose-immunity-france/2021/02/18/f719409e-714d-11eb-8651-6d3091eac63f_story.html" TargetMode="External"/><Relationship Id="rId17" Type="http://schemas.openxmlformats.org/officeDocument/2006/relationships/hyperlink" Target="https://www.nytimes.com/2021/02/08/world/africa/south-africa-Covid-variant-vaccine.html" TargetMode="External"/><Relationship Id="rId2" Type="http://schemas.openxmlformats.org/officeDocument/2006/relationships/hyperlink" Target="https://www.nytimes.com/interactive/2020/science/coronavirus-vaccine-tracker.html" TargetMode="External"/><Relationship Id="rId16" Type="http://schemas.openxmlformats.org/officeDocument/2006/relationships/hyperlink" Target="https://www.info.gov.hk/gia/general/202102/18/P2021021800495.htm?fontSize=1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www.washingtonpost.com/nation/2021/02/18/coronavirus-covid-live-updates-us/" TargetMode="External"/><Relationship Id="rId11" Type="http://schemas.openxmlformats.org/officeDocument/2006/relationships/hyperlink" Target="https://www.cdc.gov/mmwr/volumes/70/wr/mm7008e3.htm?s_cid=mm7008e3_w" TargetMode="External"/><Relationship Id="rId5" Type="http://schemas.openxmlformats.org/officeDocument/2006/relationships/hyperlink" Target="https://www.nejm.org/doi/full/10.1056/NEJMc2102179?query=featured_home" TargetMode="External"/><Relationship Id="rId15" Type="http://schemas.openxmlformats.org/officeDocument/2006/relationships/hyperlink" Target="https://news.un.org/en/story/2021/02/1084962" TargetMode="External"/><Relationship Id="rId10" Type="http://schemas.openxmlformats.org/officeDocument/2006/relationships/hyperlink" Target="https://www.dw.com/en/coronavirus-digest-researchers-urge-delay-to-2nd-pfizer-dose/a-56607414" TargetMode="External"/><Relationship Id="rId4" Type="http://schemas.openxmlformats.org/officeDocument/2006/relationships/hyperlink" Target="https://www.nejm.org/doi/full/10.1056/NEJMc2102017?query=featured_home" TargetMode="External"/><Relationship Id="rId9" Type="http://schemas.openxmlformats.org/officeDocument/2006/relationships/hyperlink" Target="https://www.nbcnews.com/health/health-news/pfizer-begin-covid-vaccine-clinical-trial-pregnant-women-n1258233" TargetMode="External"/><Relationship Id="rId14" Type="http://schemas.openxmlformats.org/officeDocument/2006/relationships/hyperlink" Target="https://www.economist.com/graphic-detail/2021/02/13/there-will-be-enough-vaccines-for-all-if-rich-countries-share?fsrc=scn%2Ftw%2Fte%2Frfd%2F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</cp:lastModifiedBy>
  <cp:revision>9</cp:revision>
  <dcterms:created xsi:type="dcterms:W3CDTF">2021-02-21T18:16:00Z</dcterms:created>
  <dcterms:modified xsi:type="dcterms:W3CDTF">2021-02-21T19:23:00Z</dcterms:modified>
</cp:coreProperties>
</file>